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F36BC" w:rsidRPr="00DF36BC" w:rsidRDefault="00DF36BC" w:rsidP="00DF36BC">
      <w:pPr>
        <w:tabs>
          <w:tab w:val="left" w:pos="2160"/>
        </w:tabs>
        <w:rPr>
          <w:rFonts w:ascii="Arial" w:eastAsia="宋体" w:hAnsi="Arial" w:cs="Arial"/>
          <w:b/>
          <w:sz w:val="24"/>
          <w:szCs w:val="24"/>
          <w:lang w:val="en-US" w:eastAsia="zh-CN"/>
        </w:rPr>
      </w:pPr>
      <w:bookmarkStart w:id="0" w:name="Title"/>
      <w:bookmarkStart w:id="1" w:name="DocumentFor"/>
      <w:bookmarkStart w:id="2" w:name="_Hlk3548187"/>
      <w:bookmarkEnd w:id="0"/>
      <w:bookmarkEnd w:id="1"/>
      <w:r w:rsidRPr="00DF36BC">
        <w:rPr>
          <w:rFonts w:ascii="Arial" w:eastAsia="宋体" w:hAnsi="Arial" w:cs="Arial"/>
          <w:b/>
          <w:sz w:val="24"/>
          <w:szCs w:val="24"/>
          <w:lang w:val="en-US" w:eastAsia="zh-CN"/>
        </w:rPr>
        <w:t>3GPP TSG-RAN WG4 Meeting #11</w:t>
      </w:r>
      <w:r w:rsidR="007B7047">
        <w:rPr>
          <w:rFonts w:ascii="Arial" w:eastAsia="宋体" w:hAnsi="Arial" w:cs="Arial"/>
          <w:b/>
          <w:sz w:val="24"/>
          <w:szCs w:val="24"/>
          <w:lang w:val="en-US" w:eastAsia="zh-CN"/>
        </w:rPr>
        <w:t>3</w:t>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007B7047">
        <w:rPr>
          <w:rFonts w:ascii="Arial" w:eastAsia="宋体" w:hAnsi="Arial" w:cs="Arial"/>
          <w:b/>
          <w:sz w:val="24"/>
          <w:szCs w:val="24"/>
          <w:lang w:val="en-US" w:eastAsia="zh-CN"/>
        </w:rPr>
        <w:tab/>
      </w:r>
      <w:r w:rsidR="009B1AB8" w:rsidRPr="009B1AB8">
        <w:rPr>
          <w:rFonts w:ascii="Arial" w:eastAsia="宋体" w:hAnsi="Arial" w:cs="Arial"/>
          <w:b/>
          <w:sz w:val="24"/>
          <w:szCs w:val="24"/>
          <w:lang w:val="en-US" w:eastAsia="zh-CN"/>
        </w:rPr>
        <w:t>R4-2419370</w:t>
      </w:r>
      <w:bookmarkStart w:id="3" w:name="_GoBack"/>
      <w:bookmarkEnd w:id="3"/>
    </w:p>
    <w:p w:rsidR="00DF36BC" w:rsidRPr="00DF36BC" w:rsidRDefault="00EA0FE9" w:rsidP="00DF36BC">
      <w:pPr>
        <w:tabs>
          <w:tab w:val="left" w:pos="2160"/>
        </w:tabs>
        <w:rPr>
          <w:rFonts w:ascii="Arial" w:eastAsia="宋体" w:hAnsi="Arial" w:cs="Arial"/>
          <w:b/>
          <w:sz w:val="24"/>
          <w:szCs w:val="24"/>
          <w:lang w:val="en-US" w:eastAsia="zh-CN"/>
        </w:rPr>
      </w:pPr>
      <w:r>
        <w:rPr>
          <w:rFonts w:ascii="Arial" w:eastAsia="宋体" w:hAnsi="Arial" w:cs="Arial"/>
          <w:b/>
          <w:sz w:val="24"/>
          <w:szCs w:val="24"/>
          <w:lang w:val="en-US" w:eastAsia="zh-CN"/>
        </w:rPr>
        <w:t>Orlando</w:t>
      </w:r>
      <w:r w:rsidR="00840D69">
        <w:rPr>
          <w:rFonts w:ascii="Arial" w:eastAsia="宋体" w:hAnsi="Arial" w:cs="Arial"/>
          <w:b/>
          <w:sz w:val="24"/>
          <w:szCs w:val="24"/>
          <w:lang w:val="en-US" w:eastAsia="zh-CN"/>
        </w:rPr>
        <w:t xml:space="preserve">, </w:t>
      </w:r>
      <w:r>
        <w:rPr>
          <w:rFonts w:ascii="Arial" w:eastAsia="宋体" w:hAnsi="Arial" w:cs="Arial"/>
          <w:b/>
          <w:sz w:val="24"/>
          <w:szCs w:val="24"/>
          <w:lang w:val="en-US" w:eastAsia="zh-CN"/>
        </w:rPr>
        <w:t>US</w:t>
      </w:r>
      <w:r w:rsidR="00DF36BC" w:rsidRPr="00DF36BC">
        <w:rPr>
          <w:rFonts w:ascii="Arial" w:eastAsia="宋体" w:hAnsi="Arial" w:cs="Arial"/>
          <w:b/>
          <w:sz w:val="24"/>
          <w:szCs w:val="24"/>
          <w:lang w:val="en-US" w:eastAsia="zh-CN"/>
        </w:rPr>
        <w:t>,</w:t>
      </w:r>
      <w:r w:rsidR="00840D69">
        <w:rPr>
          <w:rFonts w:ascii="Arial" w:eastAsia="宋体" w:hAnsi="Arial" w:cs="Arial"/>
          <w:b/>
          <w:sz w:val="24"/>
          <w:szCs w:val="24"/>
          <w:lang w:val="en-US" w:eastAsia="zh-CN"/>
        </w:rPr>
        <w:t xml:space="preserve"> </w:t>
      </w:r>
      <w:r w:rsidR="00DF36BC" w:rsidRPr="00DF36BC">
        <w:rPr>
          <w:rFonts w:ascii="Arial" w:eastAsia="宋体" w:hAnsi="Arial" w:cs="Arial"/>
          <w:b/>
          <w:sz w:val="24"/>
          <w:szCs w:val="24"/>
          <w:lang w:val="en-US" w:eastAsia="zh-CN"/>
        </w:rPr>
        <w:t>1</w:t>
      </w:r>
      <w:r>
        <w:rPr>
          <w:rFonts w:ascii="Arial" w:eastAsia="宋体" w:hAnsi="Arial" w:cs="Arial"/>
          <w:b/>
          <w:sz w:val="24"/>
          <w:szCs w:val="24"/>
          <w:lang w:val="en-US" w:eastAsia="zh-CN"/>
        </w:rPr>
        <w:t>8</w:t>
      </w:r>
      <w:r w:rsidR="00DF36BC" w:rsidRPr="00DF36BC">
        <w:rPr>
          <w:rFonts w:ascii="Arial" w:eastAsia="宋体" w:hAnsi="Arial" w:cs="Arial"/>
          <w:b/>
          <w:sz w:val="24"/>
          <w:szCs w:val="24"/>
          <w:vertAlign w:val="superscript"/>
          <w:lang w:val="en-US" w:eastAsia="zh-CN"/>
        </w:rPr>
        <w:t>th</w:t>
      </w:r>
      <w:r w:rsidR="00DF36BC" w:rsidRPr="00DF36BC">
        <w:rPr>
          <w:rFonts w:ascii="Arial" w:eastAsia="宋体" w:hAnsi="Arial" w:cs="Arial"/>
          <w:b/>
          <w:sz w:val="24"/>
          <w:szCs w:val="24"/>
          <w:lang w:val="en-US" w:eastAsia="zh-CN"/>
        </w:rPr>
        <w:t xml:space="preserve"> – </w:t>
      </w:r>
      <w:r>
        <w:rPr>
          <w:rFonts w:ascii="Arial" w:eastAsia="宋体" w:hAnsi="Arial" w:cs="Arial"/>
          <w:b/>
          <w:sz w:val="24"/>
          <w:szCs w:val="24"/>
          <w:lang w:val="en-US" w:eastAsia="zh-CN"/>
        </w:rPr>
        <w:t>22</w:t>
      </w:r>
      <w:r w:rsidRPr="00EA0FE9">
        <w:rPr>
          <w:rFonts w:ascii="Arial" w:eastAsia="宋体" w:hAnsi="Arial" w:cs="Arial"/>
          <w:b/>
          <w:sz w:val="24"/>
          <w:szCs w:val="24"/>
          <w:vertAlign w:val="superscript"/>
          <w:lang w:val="en-US" w:eastAsia="zh-CN"/>
        </w:rPr>
        <w:t>nd</w:t>
      </w:r>
      <w:r>
        <w:rPr>
          <w:rFonts w:ascii="Arial" w:eastAsia="宋体" w:hAnsi="Arial" w:cs="Arial"/>
          <w:b/>
          <w:sz w:val="24"/>
          <w:szCs w:val="24"/>
          <w:lang w:val="en-US" w:eastAsia="zh-CN"/>
        </w:rPr>
        <w:t xml:space="preserve"> November</w:t>
      </w:r>
      <w:r w:rsidR="00DF36BC" w:rsidRPr="00DF36BC">
        <w:rPr>
          <w:rFonts w:ascii="Arial" w:eastAsia="宋体" w:hAnsi="Arial" w:cs="Arial"/>
          <w:b/>
          <w:sz w:val="24"/>
          <w:szCs w:val="24"/>
          <w:lang w:val="en-US" w:eastAsia="zh-CN"/>
        </w:rPr>
        <w:t>, 2024</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8933C4">
        <w:rPr>
          <w:rFonts w:ascii="Arial" w:eastAsia="宋体" w:hAnsi="Arial" w:cs="Arial"/>
          <w:b/>
          <w:sz w:val="24"/>
          <w:szCs w:val="24"/>
          <w:lang w:val="en-US" w:eastAsia="zh-CN"/>
        </w:rPr>
        <w:t>7</w:t>
      </w:r>
      <w:r w:rsidR="00BB7397">
        <w:rPr>
          <w:rFonts w:ascii="Arial" w:eastAsia="宋体" w:hAnsi="Arial" w:cs="Arial"/>
          <w:b/>
          <w:sz w:val="24"/>
          <w:szCs w:val="24"/>
          <w:lang w:val="en-US" w:eastAsia="zh-CN"/>
        </w:rPr>
        <w:t>.5.2.</w:t>
      </w:r>
      <w:r w:rsidR="008933C4">
        <w:rPr>
          <w:rFonts w:ascii="Arial" w:eastAsia="宋体" w:hAnsi="Arial" w:cs="Arial"/>
          <w:b/>
          <w:sz w:val="24"/>
          <w:szCs w:val="24"/>
          <w:lang w:val="en-US" w:eastAsia="zh-CN"/>
        </w:rPr>
        <w:t>3</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 xml:space="preserve">On </w:t>
      </w:r>
      <w:r w:rsidR="001B3B70">
        <w:rPr>
          <w:rFonts w:ascii="Arial" w:eastAsia="宋体" w:hAnsi="Arial" w:cs="Arial"/>
          <w:b/>
          <w:sz w:val="24"/>
          <w:szCs w:val="24"/>
          <w:lang w:val="en-US" w:eastAsia="zh-CN"/>
        </w:rPr>
        <w:t>intra-band non-collocated other aspects</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0706B1">
      <w:pPr>
        <w:ind w:left="48"/>
        <w:jc w:val="both"/>
        <w:rPr>
          <w:rFonts w:eastAsiaTheme="minorEastAsia"/>
          <w:lang w:eastAsia="zh-CN"/>
        </w:rPr>
      </w:pPr>
      <w:r>
        <w:t>In RAN4#1</w:t>
      </w:r>
      <w:r w:rsidR="009539B5">
        <w:t>1</w:t>
      </w:r>
      <w:r w:rsidR="00C107CF">
        <w:t>2</w:t>
      </w:r>
      <w:r>
        <w:t xml:space="preserve"> meeting, the </w:t>
      </w:r>
      <w:r w:rsidR="00170C79">
        <w:t>reference UE architecture has been discussed based on the LTE intra-band non-contiguous CA assumptions</w:t>
      </w:r>
      <w:r w:rsidR="00E412CC">
        <w:t>.</w:t>
      </w:r>
      <w:r w:rsidR="00170C79">
        <w:t xml:space="preserve"> Based on the understanding, the type 1 UE architecture is proposed to be modified by some of the companies. In this paper, we give our understanding and try to figure out the solution for the UE architecture table.</w:t>
      </w:r>
    </w:p>
    <w:p w:rsidR="003A046D" w:rsidRDefault="00986414" w:rsidP="00170C79">
      <w:pPr>
        <w:pStyle w:val="1"/>
        <w:ind w:left="0" w:firstLineChars="100" w:firstLine="360"/>
      </w:pPr>
      <w:r>
        <w:t>Discussion</w:t>
      </w:r>
    </w:p>
    <w:p w:rsidR="00170C79" w:rsidRDefault="00170C79" w:rsidP="008B6FD1">
      <w:pPr>
        <w:rPr>
          <w:rFonts w:eastAsiaTheme="minorEastAsia"/>
          <w:lang w:eastAsia="zh-CN"/>
        </w:rPr>
      </w:pPr>
      <w:r>
        <w:rPr>
          <w:rFonts w:eastAsiaTheme="minorEastAsia"/>
          <w:lang w:eastAsia="zh-CN"/>
        </w:rPr>
        <w:t>The reference UE architecture topic has been discussed during the RAN4#112-bis meeting and the WF agreement is captured as below.</w:t>
      </w:r>
    </w:p>
    <w:p w:rsidR="00170C79" w:rsidRDefault="00170C79" w:rsidP="00170C79">
      <w:pPr>
        <w:jc w:val="center"/>
        <w:rPr>
          <w:rFonts w:eastAsiaTheme="minorEastAsia"/>
          <w:lang w:eastAsia="zh-CN"/>
        </w:rPr>
      </w:pPr>
      <w:r>
        <w:rPr>
          <w:rFonts w:eastAsiaTheme="minorEastAsia" w:hint="eastAsia"/>
          <w:noProof/>
          <w:lang w:eastAsia="zh-CN"/>
        </w:rPr>
        <mc:AlternateContent>
          <mc:Choice Requires="wps">
            <w:drawing>
              <wp:inline distT="0" distB="0" distL="0" distR="0" wp14:anchorId="6F82434E" wp14:editId="735D08E2">
                <wp:extent cx="6332220" cy="1630907"/>
                <wp:effectExtent l="0" t="0" r="28575" b="26670"/>
                <wp:docPr id="1" name="文本框 1"/>
                <wp:cNvGraphicFramePr/>
                <a:graphic xmlns:a="http://schemas.openxmlformats.org/drawingml/2006/main">
                  <a:graphicData uri="http://schemas.microsoft.com/office/word/2010/wordprocessingShape">
                    <wps:wsp>
                      <wps:cNvSpPr txBox="1"/>
                      <wps:spPr>
                        <a:xfrm>
                          <a:off x="0" y="0"/>
                          <a:ext cx="6332220" cy="1630907"/>
                        </a:xfrm>
                        <a:prstGeom prst="rect">
                          <a:avLst/>
                        </a:prstGeom>
                        <a:solidFill>
                          <a:schemeClr val="lt1"/>
                        </a:solidFill>
                        <a:ln w="6350">
                          <a:solidFill>
                            <a:prstClr val="black"/>
                          </a:solidFill>
                        </a:ln>
                      </wps:spPr>
                      <wps:txbx>
                        <w:txbxContent>
                          <w:p w:rsidR="00170C79" w:rsidRPr="00FD484B" w:rsidRDefault="00170C79" w:rsidP="00170C79">
                            <w:pPr>
                              <w:rPr>
                                <w:b/>
                              </w:rPr>
                            </w:pPr>
                            <w:r w:rsidRPr="00FD484B">
                              <w:rPr>
                                <w:b/>
                              </w:rPr>
                              <w:t>Way Forward:</w:t>
                            </w:r>
                          </w:p>
                          <w:p w:rsidR="00170C79" w:rsidRPr="0061424C" w:rsidRDefault="00170C79" w:rsidP="00170C79">
                            <w:pPr>
                              <w:pStyle w:val="afc"/>
                              <w:numPr>
                                <w:ilvl w:val="0"/>
                                <w:numId w:val="23"/>
                              </w:numPr>
                              <w:overflowPunct/>
                              <w:autoSpaceDE/>
                              <w:autoSpaceDN/>
                              <w:adjustRightInd/>
                              <w:ind w:firstLineChars="0"/>
                              <w:textAlignment w:val="auto"/>
                              <w:rPr>
                                <w:rFonts w:eastAsia="Yu Mincho"/>
                                <w:lang w:eastAsia="ja-JP"/>
                              </w:rPr>
                            </w:pPr>
                            <w:r>
                              <w:t>Continue further discussion on the following aspects for r</w:t>
                            </w:r>
                            <w:r w:rsidRPr="00C42540">
                              <w:t>eference UE architecture</w:t>
                            </w:r>
                            <w:r>
                              <w:t xml:space="preserve"> in the next meeting.</w:t>
                            </w:r>
                          </w:p>
                          <w:p w:rsidR="00170C79" w:rsidRPr="00542C47" w:rsidRDefault="00170C79" w:rsidP="00170C79">
                            <w:pPr>
                              <w:pStyle w:val="afc"/>
                              <w:numPr>
                                <w:ilvl w:val="0"/>
                                <w:numId w:val="24"/>
                              </w:numPr>
                              <w:overflowPunct/>
                              <w:autoSpaceDE/>
                              <w:autoSpaceDN/>
                              <w:adjustRightInd/>
                              <w:ind w:firstLineChars="0"/>
                              <w:textAlignment w:val="auto"/>
                              <w:rPr>
                                <w:rFonts w:eastAsia="Yu Mincho"/>
                                <w:lang w:eastAsia="ja-JP"/>
                              </w:rPr>
                            </w:pPr>
                            <w:r>
                              <w:rPr>
                                <w:rFonts w:eastAsia="Yu Mincho"/>
                                <w:lang w:eastAsia="ja-JP"/>
                              </w:rPr>
                              <w:t xml:space="preserve">Comments of proposed </w:t>
                            </w:r>
                            <w:r>
                              <w:t>r</w:t>
                            </w:r>
                            <w:r w:rsidRPr="00C42540">
                              <w:t>eference UE architecture</w:t>
                            </w:r>
                            <w:r>
                              <w:t xml:space="preserve"> table</w:t>
                            </w:r>
                          </w:p>
                          <w:p w:rsidR="00170C79" w:rsidRPr="00BA552D" w:rsidRDefault="00170C79" w:rsidP="00170C79">
                            <w:pPr>
                              <w:pStyle w:val="afc"/>
                              <w:numPr>
                                <w:ilvl w:val="0"/>
                                <w:numId w:val="24"/>
                              </w:numPr>
                              <w:overflowPunct/>
                              <w:autoSpaceDE/>
                              <w:autoSpaceDN/>
                              <w:adjustRightInd/>
                              <w:ind w:firstLineChars="0"/>
                              <w:textAlignment w:val="auto"/>
                              <w:rPr>
                                <w:rFonts w:eastAsia="Yu Mincho"/>
                                <w:lang w:eastAsia="ja-JP"/>
                              </w:rPr>
                            </w:pPr>
                            <w:r>
                              <w:rPr>
                                <w:rFonts w:eastAsia="Yu Mincho" w:hint="eastAsia"/>
                                <w:lang w:eastAsia="ja-JP"/>
                              </w:rPr>
                              <w:t>P</w:t>
                            </w:r>
                            <w:r>
                              <w:rPr>
                                <w:rFonts w:eastAsia="Yu Mincho"/>
                                <w:lang w:eastAsia="ja-JP"/>
                              </w:rPr>
                              <w:t>artially/fully shared</w:t>
                            </w:r>
                          </w:p>
                          <w:p w:rsidR="00170C79" w:rsidRPr="00BA552D" w:rsidRDefault="00170C79" w:rsidP="00170C79">
                            <w:pPr>
                              <w:pStyle w:val="afc"/>
                              <w:numPr>
                                <w:ilvl w:val="0"/>
                                <w:numId w:val="24"/>
                              </w:numPr>
                              <w:overflowPunct/>
                              <w:autoSpaceDE/>
                              <w:autoSpaceDN/>
                              <w:adjustRightInd/>
                              <w:ind w:firstLineChars="0"/>
                              <w:textAlignment w:val="auto"/>
                              <w:rPr>
                                <w:rFonts w:eastAsia="Yu Mincho"/>
                                <w:lang w:eastAsia="ja-JP"/>
                              </w:rPr>
                            </w:pPr>
                            <w:r>
                              <w:t>Differentiate Type 1a and 1b</w:t>
                            </w:r>
                          </w:p>
                          <w:p w:rsidR="00170C79" w:rsidRDefault="00170C79" w:rsidP="00170C79">
                            <w:pPr>
                              <w:pStyle w:val="afc"/>
                              <w:numPr>
                                <w:ilvl w:val="0"/>
                                <w:numId w:val="24"/>
                              </w:numPr>
                              <w:overflowPunct/>
                              <w:autoSpaceDE/>
                              <w:autoSpaceDN/>
                              <w:adjustRightInd/>
                              <w:ind w:firstLineChars="0"/>
                              <w:textAlignment w:val="auto"/>
                              <w:rPr>
                                <w:rFonts w:eastAsia="Yu Mincho"/>
                                <w:lang w:eastAsia="ja-JP"/>
                              </w:rPr>
                            </w:pPr>
                            <w:r>
                              <w:rPr>
                                <w:rFonts w:eastAsia="Yu Mincho" w:hint="eastAsia"/>
                                <w:lang w:eastAsia="ja-JP"/>
                              </w:rPr>
                              <w:t>I</w:t>
                            </w:r>
                            <w:r>
                              <w:rPr>
                                <w:rFonts w:eastAsia="Yu Mincho"/>
                                <w:lang w:eastAsia="ja-JP"/>
                              </w:rPr>
                              <w:t>f identified, other additional issues</w:t>
                            </w:r>
                          </w:p>
                          <w:p w:rsidR="00170C79" w:rsidRDefault="00170C79" w:rsidP="00170C79"/>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F82434E" id="_x0000_t202" coordsize="21600,21600" o:spt="202" path="m,l,21600r21600,l21600,xe">
                <v:stroke joinstyle="miter"/>
                <v:path gradientshapeok="t" o:connecttype="rect"/>
              </v:shapetype>
              <v:shape id="文本框 1" o:spid="_x0000_s1026" type="#_x0000_t202" style="width:498.6pt;height:128.4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" fillcolor="white [3201]" strokeweight=".5pt">
                <v:textbox>
                  <w:txbxContent>
                    <w:p w:rsidR="00170C79" w:rsidRPr="00FD484B" w:rsidRDefault="00170C79" w:rsidP="00170C79">
                      <w:pPr>
                        <w:rPr>
                          <w:b/>
                        </w:rPr>
                      </w:pPr>
                      <w:r w:rsidRPr="00FD484B">
                        <w:rPr>
                          <w:b/>
                        </w:rPr>
                        <w:t>Way Forward:</w:t>
                      </w:r>
                    </w:p>
                    <w:p w:rsidR="00170C79" w:rsidRPr="0061424C" w:rsidRDefault="00170C79" w:rsidP="00170C79">
                      <w:pPr>
                        <w:pStyle w:val="afc"/>
                        <w:numPr>
                          <w:ilvl w:val="0"/>
                          <w:numId w:val="23"/>
                        </w:numPr>
                        <w:overflowPunct/>
                        <w:autoSpaceDE/>
                        <w:autoSpaceDN/>
                        <w:adjustRightInd/>
                        <w:ind w:firstLineChars="0"/>
                        <w:textAlignment w:val="auto"/>
                        <w:rPr>
                          <w:rFonts w:eastAsia="Yu Mincho"/>
                          <w:lang w:eastAsia="ja-JP"/>
                        </w:rPr>
                      </w:pPr>
                      <w:r>
                        <w:t>Continue further discussion on the following aspects for r</w:t>
                      </w:r>
                      <w:r w:rsidRPr="00C42540">
                        <w:t>eference UE architecture</w:t>
                      </w:r>
                      <w:r>
                        <w:t xml:space="preserve"> in the next meeting.</w:t>
                      </w:r>
                    </w:p>
                    <w:p w:rsidR="00170C79" w:rsidRPr="00542C47" w:rsidRDefault="00170C79" w:rsidP="00170C79">
                      <w:pPr>
                        <w:pStyle w:val="afc"/>
                        <w:numPr>
                          <w:ilvl w:val="0"/>
                          <w:numId w:val="24"/>
                        </w:numPr>
                        <w:overflowPunct/>
                        <w:autoSpaceDE/>
                        <w:autoSpaceDN/>
                        <w:adjustRightInd/>
                        <w:ind w:firstLineChars="0"/>
                        <w:textAlignment w:val="auto"/>
                        <w:rPr>
                          <w:rFonts w:eastAsia="Yu Mincho"/>
                          <w:lang w:eastAsia="ja-JP"/>
                        </w:rPr>
                      </w:pPr>
                      <w:r>
                        <w:rPr>
                          <w:rFonts w:eastAsia="Yu Mincho"/>
                          <w:lang w:eastAsia="ja-JP"/>
                        </w:rPr>
                        <w:t xml:space="preserve">Comments of proposed </w:t>
                      </w:r>
                      <w:r>
                        <w:t>r</w:t>
                      </w:r>
                      <w:r w:rsidRPr="00C42540">
                        <w:t>eference UE architecture</w:t>
                      </w:r>
                      <w:r>
                        <w:t xml:space="preserve"> table</w:t>
                      </w:r>
                    </w:p>
                    <w:p w:rsidR="00170C79" w:rsidRPr="00BA552D" w:rsidRDefault="00170C79" w:rsidP="00170C79">
                      <w:pPr>
                        <w:pStyle w:val="afc"/>
                        <w:numPr>
                          <w:ilvl w:val="0"/>
                          <w:numId w:val="24"/>
                        </w:numPr>
                        <w:overflowPunct/>
                        <w:autoSpaceDE/>
                        <w:autoSpaceDN/>
                        <w:adjustRightInd/>
                        <w:ind w:firstLineChars="0"/>
                        <w:textAlignment w:val="auto"/>
                        <w:rPr>
                          <w:rFonts w:eastAsia="Yu Mincho"/>
                          <w:lang w:eastAsia="ja-JP"/>
                        </w:rPr>
                      </w:pPr>
                      <w:r>
                        <w:rPr>
                          <w:rFonts w:eastAsia="Yu Mincho" w:hint="eastAsia"/>
                          <w:lang w:eastAsia="ja-JP"/>
                        </w:rPr>
                        <w:t>P</w:t>
                      </w:r>
                      <w:r>
                        <w:rPr>
                          <w:rFonts w:eastAsia="Yu Mincho"/>
                          <w:lang w:eastAsia="ja-JP"/>
                        </w:rPr>
                        <w:t>artially/fully shared</w:t>
                      </w:r>
                    </w:p>
                    <w:p w:rsidR="00170C79" w:rsidRPr="00BA552D" w:rsidRDefault="00170C79" w:rsidP="00170C79">
                      <w:pPr>
                        <w:pStyle w:val="afc"/>
                        <w:numPr>
                          <w:ilvl w:val="0"/>
                          <w:numId w:val="24"/>
                        </w:numPr>
                        <w:overflowPunct/>
                        <w:autoSpaceDE/>
                        <w:autoSpaceDN/>
                        <w:adjustRightInd/>
                        <w:ind w:firstLineChars="0"/>
                        <w:textAlignment w:val="auto"/>
                        <w:rPr>
                          <w:rFonts w:eastAsia="Yu Mincho"/>
                          <w:lang w:eastAsia="ja-JP"/>
                        </w:rPr>
                      </w:pPr>
                      <w:r>
                        <w:t>Differentiate Type 1a and 1b</w:t>
                      </w:r>
                    </w:p>
                    <w:p w:rsidR="00170C79" w:rsidRDefault="00170C79" w:rsidP="00170C79">
                      <w:pPr>
                        <w:pStyle w:val="afc"/>
                        <w:numPr>
                          <w:ilvl w:val="0"/>
                          <w:numId w:val="24"/>
                        </w:numPr>
                        <w:overflowPunct/>
                        <w:autoSpaceDE/>
                        <w:autoSpaceDN/>
                        <w:adjustRightInd/>
                        <w:ind w:firstLineChars="0"/>
                        <w:textAlignment w:val="auto"/>
                        <w:rPr>
                          <w:rFonts w:eastAsia="Yu Mincho"/>
                          <w:lang w:eastAsia="ja-JP"/>
                        </w:rPr>
                      </w:pPr>
                      <w:r>
                        <w:rPr>
                          <w:rFonts w:eastAsia="Yu Mincho" w:hint="eastAsia"/>
                          <w:lang w:eastAsia="ja-JP"/>
                        </w:rPr>
                        <w:t>I</w:t>
                      </w:r>
                      <w:r>
                        <w:rPr>
                          <w:rFonts w:eastAsia="Yu Mincho"/>
                          <w:lang w:eastAsia="ja-JP"/>
                        </w:rPr>
                        <w:t>f identified, other additional issues</w:t>
                      </w:r>
                    </w:p>
                    <w:p w:rsidR="00170C79" w:rsidRDefault="00170C79" w:rsidP="00170C79"/>
                  </w:txbxContent>
                </v:textbox>
                <w10:anchorlock/>
              </v:shape>
            </w:pict>
          </mc:Fallback>
        </mc:AlternateContent>
      </w:r>
    </w:p>
    <w:p w:rsidR="00170C79" w:rsidRDefault="00C446FA" w:rsidP="00C65392">
      <w:pPr>
        <w:rPr>
          <w:rFonts w:eastAsiaTheme="minorEastAsia"/>
          <w:lang w:eastAsia="zh-CN"/>
        </w:rPr>
      </w:pPr>
      <w:r>
        <w:rPr>
          <w:rFonts w:eastAsiaTheme="minorEastAsia" w:hint="eastAsia"/>
          <w:lang w:eastAsia="zh-CN"/>
        </w:rPr>
        <w:t>D</w:t>
      </w:r>
      <w:r>
        <w:rPr>
          <w:rFonts w:eastAsiaTheme="minorEastAsia"/>
          <w:lang w:eastAsia="zh-CN"/>
        </w:rPr>
        <w:t xml:space="preserve">uring the RAN4#112-bis meeting, </w:t>
      </w:r>
      <w:r w:rsidR="002007CD">
        <w:rPr>
          <w:rFonts w:eastAsiaTheme="minorEastAsia"/>
          <w:lang w:eastAsia="zh-CN"/>
        </w:rPr>
        <w:t>the reference receiver architecture that is used for LTE intra-band non-contiguous CA has been quoted as below from TR 36.823:</w:t>
      </w:r>
    </w:p>
    <w:p w:rsidR="002007CD" w:rsidRDefault="00690F04" w:rsidP="002007CD">
      <w:pPr>
        <w:jc w:val="center"/>
        <w:rPr>
          <w:rFonts w:eastAsiaTheme="minorEastAsia"/>
          <w:lang w:eastAsia="zh-CN"/>
        </w:rPr>
      </w:pPr>
      <w:r w:rsidRPr="00A46A25">
        <w:rPr>
          <w:noProof/>
        </w:rPr>
        <w:drawing>
          <wp:inline distT="0" distB="0" distL="0" distR="0">
            <wp:extent cx="4905633" cy="27090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26439" cy="2720570"/>
                    </a:xfrm>
                    <a:prstGeom prst="rect">
                      <a:avLst/>
                    </a:prstGeom>
                    <a:noFill/>
                    <a:ln>
                      <a:noFill/>
                    </a:ln>
                  </pic:spPr>
                </pic:pic>
              </a:graphicData>
            </a:graphic>
          </wp:inline>
        </w:drawing>
      </w:r>
    </w:p>
    <w:p w:rsidR="002007CD" w:rsidRDefault="002007CD" w:rsidP="002007CD">
      <w:pPr>
        <w:jc w:val="center"/>
        <w:rPr>
          <w:rFonts w:eastAsiaTheme="minorEastAsia"/>
          <w:lang w:eastAsia="zh-CN"/>
        </w:rPr>
      </w:pPr>
      <w:r>
        <w:rPr>
          <w:rFonts w:eastAsiaTheme="minorEastAsia"/>
          <w:lang w:eastAsia="zh-CN"/>
        </w:rPr>
        <w:t>Figure 1 Reference receiver architecture for NC-intra-band CA for LTE</w:t>
      </w:r>
    </w:p>
    <w:p w:rsidR="002007CD" w:rsidRDefault="002007CD" w:rsidP="002007CD">
      <w:pPr>
        <w:rPr>
          <w:rFonts w:eastAsiaTheme="minorEastAsia"/>
          <w:lang w:eastAsia="zh-CN"/>
        </w:rPr>
      </w:pPr>
      <w:r>
        <w:rPr>
          <w:rFonts w:eastAsiaTheme="minorEastAsia"/>
          <w:lang w:eastAsia="zh-CN"/>
        </w:rPr>
        <w:lastRenderedPageBreak/>
        <w:t xml:space="preserve">Indeed, this reference architecture has been agreed also as the baseline assumption of NR intra-band non-contiguous CA. In such case, from the figure 1 we can observe, one shared LNA has been used for the two RX chains for the two non-contiguous carriers. Furthermore, the diversity receiver duplicates the main receiver components to provide 2 layers for each carrier. </w:t>
      </w:r>
    </w:p>
    <w:p w:rsidR="002007CD" w:rsidRPr="002007CD" w:rsidRDefault="002007CD" w:rsidP="002007CD">
      <w:pPr>
        <w:rPr>
          <w:rFonts w:eastAsiaTheme="minorEastAsia"/>
          <w:b/>
          <w:lang w:eastAsia="zh-CN"/>
        </w:rPr>
      </w:pPr>
      <w:r w:rsidRPr="002007CD">
        <w:rPr>
          <w:rFonts w:eastAsiaTheme="minorEastAsia" w:hint="eastAsia"/>
          <w:b/>
          <w:lang w:eastAsia="zh-CN"/>
        </w:rPr>
        <w:t>O</w:t>
      </w:r>
      <w:r w:rsidRPr="002007CD">
        <w:rPr>
          <w:rFonts w:eastAsiaTheme="minorEastAsia"/>
          <w:b/>
          <w:lang w:eastAsia="zh-CN"/>
        </w:rPr>
        <w:t>bservation 1: For LTE intra-band NC CA, one shared LNA has been used for the two RX chains for the two non-contiguous carriers.</w:t>
      </w:r>
    </w:p>
    <w:p w:rsidR="002007CD" w:rsidRPr="002007CD" w:rsidRDefault="002007CD" w:rsidP="002007CD">
      <w:pPr>
        <w:rPr>
          <w:rFonts w:eastAsiaTheme="minorEastAsia"/>
          <w:b/>
          <w:lang w:eastAsia="zh-CN"/>
        </w:rPr>
      </w:pPr>
      <w:r w:rsidRPr="002007CD">
        <w:rPr>
          <w:rFonts w:eastAsiaTheme="minorEastAsia" w:hint="eastAsia"/>
          <w:b/>
          <w:lang w:eastAsia="zh-CN"/>
        </w:rPr>
        <w:t>O</w:t>
      </w:r>
      <w:r w:rsidRPr="002007CD">
        <w:rPr>
          <w:rFonts w:eastAsiaTheme="minorEastAsia"/>
          <w:b/>
          <w:lang w:eastAsia="zh-CN"/>
        </w:rPr>
        <w:t>bservation 2: For NR intra-band NC CA, similar architecture of LTE has been agreed as baseline architecture.</w:t>
      </w:r>
    </w:p>
    <w:p w:rsidR="0058456F" w:rsidRDefault="00CB467D" w:rsidP="0058456F">
      <w:pPr>
        <w:jc w:val="center"/>
        <w:rPr>
          <w:rFonts w:eastAsiaTheme="minorEastAsia"/>
          <w:lang w:eastAsia="zh-CN"/>
        </w:rPr>
      </w:pPr>
      <w:r>
        <w:rPr>
          <w:noProof/>
        </w:rPr>
        <w:drawing>
          <wp:inline distT="0" distB="0" distL="0" distR="0" wp14:anchorId="486C4885" wp14:editId="44ACD8B7">
            <wp:extent cx="2722729" cy="1940956"/>
            <wp:effectExtent l="0" t="0" r="1905" b="254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36567" cy="1950821"/>
                    </a:xfrm>
                    <a:prstGeom prst="rect">
                      <a:avLst/>
                    </a:prstGeom>
                  </pic:spPr>
                </pic:pic>
              </a:graphicData>
            </a:graphic>
          </wp:inline>
        </w:drawing>
      </w:r>
    </w:p>
    <w:p w:rsidR="0058456F" w:rsidRDefault="0058456F" w:rsidP="0058456F">
      <w:pPr>
        <w:jc w:val="center"/>
        <w:rPr>
          <w:rFonts w:eastAsiaTheme="minorEastAsia"/>
          <w:lang w:eastAsia="zh-CN"/>
        </w:rPr>
      </w:pPr>
      <w:r>
        <w:rPr>
          <w:rFonts w:eastAsiaTheme="minorEastAsia" w:hint="eastAsia"/>
          <w:lang w:eastAsia="zh-CN"/>
        </w:rPr>
        <w:t>F</w:t>
      </w:r>
      <w:r>
        <w:rPr>
          <w:rFonts w:eastAsiaTheme="minorEastAsia"/>
          <w:lang w:eastAsia="zh-CN"/>
        </w:rPr>
        <w:t>igure 1 LTE</w:t>
      </w:r>
      <w:r w:rsidR="008B544B">
        <w:rPr>
          <w:rFonts w:eastAsiaTheme="minorEastAsia"/>
          <w:lang w:eastAsia="zh-CN"/>
        </w:rPr>
        <w:t xml:space="preserve"> intra-band NC CA</w:t>
      </w:r>
      <w:r>
        <w:rPr>
          <w:rFonts w:eastAsiaTheme="minorEastAsia"/>
          <w:lang w:eastAsia="zh-CN"/>
        </w:rPr>
        <w:t xml:space="preserve"> baseline RF architecture </w:t>
      </w:r>
    </w:p>
    <w:p w:rsidR="003D06E1" w:rsidRDefault="003D06E1" w:rsidP="002007CD">
      <w:pPr>
        <w:rPr>
          <w:rFonts w:eastAsiaTheme="minorEastAsia"/>
          <w:lang w:eastAsia="zh-CN"/>
        </w:rPr>
      </w:pPr>
      <w:r>
        <w:rPr>
          <w:rFonts w:eastAsiaTheme="minorEastAsia" w:hint="eastAsia"/>
          <w:lang w:eastAsia="zh-CN"/>
        </w:rPr>
        <w:t>T</w:t>
      </w:r>
      <w:r>
        <w:rPr>
          <w:rFonts w:eastAsiaTheme="minorEastAsia"/>
          <w:lang w:eastAsia="zh-CN"/>
        </w:rPr>
        <w:t xml:space="preserve">he LTE baseline RF architecture for intra-band NC CA only considers 2 </w:t>
      </w:r>
      <w:proofErr w:type="gramStart"/>
      <w:r>
        <w:rPr>
          <w:rFonts w:eastAsiaTheme="minorEastAsia"/>
          <w:lang w:eastAsia="zh-CN"/>
        </w:rPr>
        <w:t>layer</w:t>
      </w:r>
      <w:proofErr w:type="gramEnd"/>
      <w:r>
        <w:rPr>
          <w:rFonts w:eastAsiaTheme="minorEastAsia"/>
          <w:lang w:eastAsia="zh-CN"/>
        </w:rPr>
        <w:t xml:space="preserve"> fo</w:t>
      </w:r>
      <w:r w:rsidR="00927607">
        <w:rPr>
          <w:rFonts w:eastAsiaTheme="minorEastAsia"/>
          <w:lang w:eastAsia="zh-CN"/>
        </w:rPr>
        <w:t xml:space="preserve">r each CC. While for NR intra-band NC CA, 4 </w:t>
      </w:r>
      <w:proofErr w:type="gramStart"/>
      <w:r w:rsidR="00927607">
        <w:rPr>
          <w:rFonts w:eastAsiaTheme="minorEastAsia"/>
          <w:lang w:eastAsia="zh-CN"/>
        </w:rPr>
        <w:t>layer</w:t>
      </w:r>
      <w:proofErr w:type="gramEnd"/>
      <w:r w:rsidR="00927607">
        <w:rPr>
          <w:rFonts w:eastAsiaTheme="minorEastAsia"/>
          <w:lang w:eastAsia="zh-CN"/>
        </w:rPr>
        <w:t xml:space="preserve"> for each CC is mandatory </w:t>
      </w:r>
      <w:r w:rsidR="008B544B">
        <w:rPr>
          <w:rFonts w:eastAsiaTheme="minorEastAsia"/>
          <w:lang w:eastAsia="zh-CN"/>
        </w:rPr>
        <w:t>below figure 2 shows the baseline RF architecture.</w:t>
      </w:r>
    </w:p>
    <w:p w:rsidR="003E6960" w:rsidRDefault="003E6960" w:rsidP="003E6960">
      <w:pPr>
        <w:jc w:val="center"/>
        <w:rPr>
          <w:rFonts w:eastAsiaTheme="minorEastAsia"/>
          <w:lang w:eastAsia="zh-CN"/>
        </w:rPr>
      </w:pPr>
      <w:r>
        <w:rPr>
          <w:noProof/>
        </w:rPr>
        <w:drawing>
          <wp:inline distT="0" distB="0" distL="0" distR="0" wp14:anchorId="3EFD3056" wp14:editId="596F5953">
            <wp:extent cx="5281684" cy="1979307"/>
            <wp:effectExtent l="0" t="0" r="0" b="1905"/>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99255" cy="1985892"/>
                    </a:xfrm>
                    <a:prstGeom prst="rect">
                      <a:avLst/>
                    </a:prstGeom>
                  </pic:spPr>
                </pic:pic>
              </a:graphicData>
            </a:graphic>
          </wp:inline>
        </w:drawing>
      </w:r>
    </w:p>
    <w:p w:rsidR="003E6960" w:rsidRDefault="003E6960" w:rsidP="003E6960">
      <w:pPr>
        <w:jc w:val="center"/>
        <w:rPr>
          <w:rFonts w:eastAsiaTheme="minorEastAsia"/>
          <w:lang w:eastAsia="zh-CN"/>
        </w:rPr>
      </w:pPr>
      <w:r>
        <w:rPr>
          <w:rFonts w:eastAsiaTheme="minorEastAsia" w:hint="eastAsia"/>
          <w:lang w:eastAsia="zh-CN"/>
        </w:rPr>
        <w:t>F</w:t>
      </w:r>
      <w:r>
        <w:rPr>
          <w:rFonts w:eastAsiaTheme="minorEastAsia"/>
          <w:lang w:eastAsia="zh-CN"/>
        </w:rPr>
        <w:t xml:space="preserve">igure 2 NR intra-band NC CA baseline RF architecture </w:t>
      </w:r>
    </w:p>
    <w:p w:rsidR="003E6960" w:rsidRDefault="00A751EB" w:rsidP="008B544B">
      <w:pPr>
        <w:rPr>
          <w:rFonts w:eastAsiaTheme="minorEastAsia"/>
          <w:lang w:eastAsia="zh-CN"/>
        </w:rPr>
      </w:pPr>
      <w:r>
        <w:rPr>
          <w:rFonts w:eastAsiaTheme="minorEastAsia" w:hint="eastAsia"/>
          <w:lang w:eastAsia="zh-CN"/>
        </w:rPr>
        <w:t>I</w:t>
      </w:r>
      <w:r>
        <w:rPr>
          <w:rFonts w:eastAsiaTheme="minorEastAsia"/>
          <w:lang w:eastAsia="zh-CN"/>
        </w:rPr>
        <w:t xml:space="preserve">n this case, the LNA is shared while the rest of the RX chain starting from mixer </w:t>
      </w:r>
      <w:r w:rsidR="002119D6">
        <w:rPr>
          <w:rFonts w:eastAsiaTheme="minorEastAsia"/>
          <w:lang w:eastAsia="zh-CN"/>
        </w:rPr>
        <w:t xml:space="preserve">to digital baseband are all separate. This is quite similar to the type 3b UE architecture as listed in the table 1 below for UE </w:t>
      </w:r>
      <w:proofErr w:type="spellStart"/>
      <w:r w:rsidR="002119D6">
        <w:rPr>
          <w:rFonts w:eastAsiaTheme="minorEastAsia"/>
          <w:lang w:eastAsia="zh-CN"/>
        </w:rPr>
        <w:t>architecutre</w:t>
      </w:r>
      <w:proofErr w:type="spellEnd"/>
      <w:r w:rsidR="002119D6">
        <w:rPr>
          <w:rFonts w:eastAsiaTheme="minorEastAsia"/>
          <w:lang w:eastAsia="zh-CN"/>
        </w:rPr>
        <w:t xml:space="preserve">. </w:t>
      </w:r>
    </w:p>
    <w:p w:rsidR="002119D6" w:rsidRPr="002119D6" w:rsidRDefault="002119D6" w:rsidP="008B544B">
      <w:pPr>
        <w:rPr>
          <w:rFonts w:eastAsiaTheme="minorEastAsia"/>
          <w:b/>
          <w:lang w:eastAsia="zh-CN"/>
        </w:rPr>
      </w:pPr>
      <w:r w:rsidRPr="002119D6">
        <w:rPr>
          <w:rFonts w:eastAsiaTheme="minorEastAsia" w:hint="eastAsia"/>
          <w:b/>
          <w:lang w:eastAsia="zh-CN"/>
        </w:rPr>
        <w:t xml:space="preserve">Observation </w:t>
      </w:r>
      <w:r w:rsidRPr="002119D6">
        <w:rPr>
          <w:rFonts w:eastAsiaTheme="minorEastAsia"/>
          <w:b/>
          <w:lang w:eastAsia="zh-CN"/>
        </w:rPr>
        <w:t>3: based on the LTE UE intra-band NC CA architecture baseline, the baseline for NR intra-band NC CA is shown as figure 2 and marked as type 3b.</w:t>
      </w:r>
    </w:p>
    <w:p w:rsidR="002007CD" w:rsidRDefault="00D860E7" w:rsidP="002007CD">
      <w:pPr>
        <w:rPr>
          <w:rFonts w:eastAsiaTheme="minorEastAsia"/>
          <w:lang w:eastAsia="zh-CN"/>
        </w:rPr>
      </w:pPr>
      <w:r>
        <w:rPr>
          <w:rFonts w:eastAsiaTheme="minorEastAsia" w:hint="eastAsia"/>
          <w:lang w:eastAsia="zh-CN"/>
        </w:rPr>
        <w:t>T</w:t>
      </w:r>
      <w:r>
        <w:rPr>
          <w:rFonts w:eastAsiaTheme="minorEastAsia"/>
          <w:lang w:eastAsia="zh-CN"/>
        </w:rPr>
        <w:t>he above observatio</w:t>
      </w:r>
      <w:r w:rsidR="002119D6">
        <w:rPr>
          <w:rFonts w:eastAsiaTheme="minorEastAsia"/>
          <w:lang w:eastAsia="zh-CN"/>
        </w:rPr>
        <w:t>n 1 and 2</w:t>
      </w:r>
      <w:r>
        <w:rPr>
          <w:rFonts w:eastAsiaTheme="minorEastAsia"/>
          <w:lang w:eastAsia="zh-CN"/>
        </w:rPr>
        <w:t xml:space="preserve"> are currently used in the fragmented carriers WID and specially to define the frequency gap between two non-contiguous carriers. However, the intra-band non-collocated WID are defining the requirements in different perspective as the requirement for power imbalance of the two non-collocated carriers.</w:t>
      </w:r>
    </w:p>
    <w:p w:rsidR="00D860E7" w:rsidRPr="00D860E7" w:rsidRDefault="00D860E7" w:rsidP="002007CD">
      <w:pPr>
        <w:rPr>
          <w:rFonts w:eastAsiaTheme="minorEastAsia"/>
          <w:b/>
          <w:lang w:eastAsia="zh-CN"/>
        </w:rPr>
      </w:pPr>
      <w:r w:rsidRPr="00D860E7">
        <w:rPr>
          <w:rFonts w:eastAsiaTheme="minorEastAsia" w:hint="eastAsia"/>
          <w:b/>
          <w:lang w:eastAsia="zh-CN"/>
        </w:rPr>
        <w:t>O</w:t>
      </w:r>
      <w:r w:rsidRPr="00D860E7">
        <w:rPr>
          <w:rFonts w:eastAsiaTheme="minorEastAsia"/>
          <w:b/>
          <w:lang w:eastAsia="zh-CN"/>
        </w:rPr>
        <w:t xml:space="preserve">bservation </w:t>
      </w:r>
      <w:r w:rsidR="002119D6">
        <w:rPr>
          <w:rFonts w:eastAsiaTheme="minorEastAsia"/>
          <w:b/>
          <w:lang w:eastAsia="zh-CN"/>
        </w:rPr>
        <w:t>4</w:t>
      </w:r>
      <w:r w:rsidRPr="00D860E7">
        <w:rPr>
          <w:rFonts w:eastAsiaTheme="minorEastAsia"/>
          <w:b/>
          <w:lang w:eastAsia="zh-CN"/>
        </w:rPr>
        <w:t>: Different to the fragmented carriers WID, the intra-band non-collocated WID is defining requirement for the power imbalance of the two non-collocated carriers.</w:t>
      </w:r>
    </w:p>
    <w:p w:rsidR="00D860E7" w:rsidRDefault="00F81687" w:rsidP="002007CD">
      <w:pPr>
        <w:rPr>
          <w:rFonts w:eastAsiaTheme="minorEastAsia"/>
          <w:lang w:eastAsia="zh-CN"/>
        </w:rPr>
      </w:pPr>
      <w:r>
        <w:rPr>
          <w:rFonts w:eastAsiaTheme="minorEastAsia" w:hint="eastAsia"/>
          <w:lang w:eastAsia="zh-CN"/>
        </w:rPr>
        <w:t>L</w:t>
      </w:r>
      <w:r>
        <w:rPr>
          <w:rFonts w:eastAsiaTheme="minorEastAsia"/>
          <w:lang w:eastAsia="zh-CN"/>
        </w:rPr>
        <w:t xml:space="preserve">ooking back to the </w:t>
      </w:r>
      <w:r w:rsidR="00784DBB">
        <w:rPr>
          <w:rFonts w:eastAsiaTheme="minorEastAsia"/>
          <w:lang w:eastAsia="zh-CN"/>
        </w:rPr>
        <w:t>whole non-collocated WID progress,</w:t>
      </w:r>
      <w:r w:rsidR="00BE66CD">
        <w:rPr>
          <w:rFonts w:eastAsiaTheme="minorEastAsia"/>
          <w:lang w:eastAsia="zh-CN"/>
        </w:rPr>
        <w:t xml:space="preserve"> the UE type table is listed below for information.</w:t>
      </w:r>
      <w:r w:rsidR="00784DBB">
        <w:rPr>
          <w:rFonts w:eastAsiaTheme="minorEastAsia"/>
          <w:lang w:eastAsia="zh-CN"/>
        </w:rPr>
        <w:t xml:space="preserve"> </w:t>
      </w:r>
      <w:r w:rsidR="00BE66CD">
        <w:rPr>
          <w:rFonts w:eastAsiaTheme="minorEastAsia"/>
          <w:lang w:eastAsia="zh-CN"/>
        </w:rPr>
        <w:t>T</w:t>
      </w:r>
      <w:r w:rsidR="00784DBB">
        <w:rPr>
          <w:rFonts w:eastAsiaTheme="minorEastAsia"/>
          <w:lang w:eastAsia="zh-CN"/>
        </w:rPr>
        <w:t xml:space="preserve">he 25dB power imbalance is based on the totally separated RX chain architecture for type 2 UE as well as type 4a/4b UE. This has nothing to do with the type 1 UE. The type 1 UE with 6dB power imbalance capability </w:t>
      </w:r>
      <w:r w:rsidR="00F45DC7">
        <w:rPr>
          <w:rFonts w:eastAsiaTheme="minorEastAsia"/>
          <w:lang w:eastAsia="zh-CN"/>
        </w:rPr>
        <w:t>is just to have a basic understanding of the legacy UE.</w:t>
      </w:r>
    </w:p>
    <w:p w:rsidR="002119D6" w:rsidRDefault="002119D6" w:rsidP="002119D6">
      <w:pPr>
        <w:jc w:val="center"/>
        <w:rPr>
          <w:rFonts w:eastAsiaTheme="minorEastAsia"/>
          <w:lang w:eastAsia="zh-CN"/>
        </w:rPr>
      </w:pPr>
      <w:r>
        <w:rPr>
          <w:rFonts w:eastAsiaTheme="minorEastAsia" w:hint="eastAsia"/>
          <w:lang w:eastAsia="zh-CN"/>
        </w:rPr>
        <w:lastRenderedPageBreak/>
        <w:t>T</w:t>
      </w:r>
      <w:r>
        <w:rPr>
          <w:rFonts w:eastAsiaTheme="minorEastAsia"/>
          <w:lang w:eastAsia="zh-CN"/>
        </w:rPr>
        <w:t xml:space="preserve">able 1 UE architecture </w:t>
      </w:r>
    </w:p>
    <w:tbl>
      <w:tblPr>
        <w:tblW w:w="9889" w:type="dxa"/>
        <w:jc w:val="center"/>
        <w:tblLook w:val="04A0" w:firstRow="1" w:lastRow="0" w:firstColumn="1" w:lastColumn="0" w:noHBand="0" w:noVBand="1"/>
      </w:tblPr>
      <w:tblGrid>
        <w:gridCol w:w="498"/>
        <w:gridCol w:w="557"/>
        <w:gridCol w:w="411"/>
        <w:gridCol w:w="483"/>
        <w:gridCol w:w="604"/>
        <w:gridCol w:w="622"/>
        <w:gridCol w:w="429"/>
        <w:gridCol w:w="962"/>
        <w:gridCol w:w="1030"/>
        <w:gridCol w:w="973"/>
        <w:gridCol w:w="3320"/>
      </w:tblGrid>
      <w:tr w:rsidR="00D67B4C" w:rsidRPr="00E55EC0" w:rsidTr="00FC720D">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rsidR="00D67B4C" w:rsidRPr="00E55EC0" w:rsidRDefault="00D67B4C" w:rsidP="00FC720D">
            <w:pPr>
              <w:spacing w:after="0"/>
              <w:rPr>
                <w:rFonts w:ascii="Calibri" w:hAnsi="Calibri" w:cs="Calibri"/>
                <w:b/>
                <w:bCs/>
                <w:color w:val="000000"/>
                <w:sz w:val="14"/>
                <w:szCs w:val="18"/>
              </w:rPr>
            </w:pPr>
            <w:bookmarkStart w:id="4" w:name="_Hlk116987019"/>
            <w:r w:rsidRPr="00E55EC0">
              <w:rPr>
                <w:rFonts w:ascii="Calibri" w:hAnsi="Calibri" w:cs="Calibri"/>
                <w:b/>
                <w:bCs/>
                <w:color w:val="000000"/>
                <w:sz w:val="14"/>
                <w:szCs w:val="18"/>
              </w:rPr>
              <w:t>UE</w:t>
            </w:r>
          </w:p>
          <w:p w:rsidR="00D67B4C" w:rsidRPr="00E55EC0" w:rsidRDefault="00D67B4C" w:rsidP="00FC720D">
            <w:pPr>
              <w:spacing w:after="0"/>
              <w:rPr>
                <w:rFonts w:ascii="Calibri" w:hAnsi="Calibri" w:cs="Calibri"/>
                <w:b/>
                <w:bCs/>
                <w:color w:val="000000"/>
                <w:sz w:val="14"/>
                <w:szCs w:val="18"/>
              </w:rPr>
            </w:pPr>
            <w:r w:rsidRPr="00E55EC0">
              <w:rPr>
                <w:rFonts w:ascii="Calibri"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rsidR="00D67B4C" w:rsidRPr="00E55EC0" w:rsidRDefault="00D67B4C" w:rsidP="00FC720D">
            <w:pPr>
              <w:spacing w:after="0"/>
              <w:rPr>
                <w:rFonts w:ascii="Calibri" w:hAnsi="Calibri" w:cs="Calibri"/>
                <w:b/>
                <w:color w:val="000000"/>
                <w:sz w:val="14"/>
                <w:szCs w:val="18"/>
              </w:rPr>
            </w:pPr>
          </w:p>
          <w:p w:rsidR="00D67B4C" w:rsidRPr="00E55EC0" w:rsidRDefault="00D67B4C" w:rsidP="00FC720D">
            <w:pPr>
              <w:spacing w:after="0"/>
              <w:rPr>
                <w:rFonts w:ascii="Calibri" w:hAnsi="Calibri" w:cs="Calibri"/>
                <w:b/>
                <w:color w:val="000000"/>
                <w:sz w:val="14"/>
                <w:szCs w:val="18"/>
              </w:rPr>
            </w:pPr>
            <w:r w:rsidRPr="00E55EC0">
              <w:rPr>
                <w:rFonts w:ascii="Calibri"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rsidR="00D67B4C" w:rsidRPr="00E55EC0" w:rsidRDefault="00D67B4C" w:rsidP="00FC720D">
            <w:pPr>
              <w:spacing w:after="0"/>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rsidR="00D67B4C" w:rsidRPr="00E55EC0" w:rsidRDefault="00D67B4C" w:rsidP="00FC720D">
            <w:pPr>
              <w:spacing w:after="0"/>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rsidR="00D67B4C" w:rsidRPr="00E55EC0" w:rsidRDefault="00D67B4C" w:rsidP="00FC720D">
            <w:pPr>
              <w:spacing w:after="0"/>
              <w:jc w:val="center"/>
              <w:rPr>
                <w:rFonts w:ascii="Calibri" w:hAnsi="Calibri" w:cs="Calibri"/>
                <w:b/>
                <w:color w:val="000000"/>
                <w:sz w:val="14"/>
                <w:szCs w:val="18"/>
              </w:rPr>
            </w:pPr>
            <w:r w:rsidRPr="00E55EC0">
              <w:rPr>
                <w:rFonts w:ascii="Calibri" w:hAnsi="Calibri" w:cs="Calibri"/>
                <w:b/>
                <w:color w:val="000000"/>
                <w:sz w:val="14"/>
                <w:szCs w:val="18"/>
              </w:rPr>
              <w:t>Analog</w:t>
            </w:r>
          </w:p>
          <w:p w:rsidR="00D67B4C" w:rsidRPr="00E55EC0" w:rsidRDefault="00D67B4C" w:rsidP="00FC720D">
            <w:pPr>
              <w:spacing w:after="0"/>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rsidR="00D67B4C" w:rsidRPr="00E55EC0" w:rsidRDefault="00D67B4C" w:rsidP="00FC720D">
            <w:pPr>
              <w:spacing w:after="0"/>
              <w:jc w:val="center"/>
              <w:rPr>
                <w:rFonts w:ascii="Calibri" w:hAnsi="Calibri" w:cs="Calibri"/>
                <w:b/>
                <w:color w:val="000000"/>
                <w:sz w:val="14"/>
                <w:szCs w:val="18"/>
              </w:rPr>
            </w:pPr>
            <w:r w:rsidRPr="00E55EC0">
              <w:rPr>
                <w:rFonts w:ascii="Calibri"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rsidR="00D67B4C" w:rsidRPr="00E55EC0" w:rsidRDefault="00D67B4C" w:rsidP="00FC720D">
            <w:pPr>
              <w:spacing w:after="0"/>
              <w:rPr>
                <w:rFonts w:ascii="Calibri" w:hAnsi="Calibri" w:cs="Calibri"/>
                <w:b/>
                <w:color w:val="000000"/>
                <w:sz w:val="14"/>
                <w:szCs w:val="18"/>
              </w:rPr>
            </w:pPr>
            <w:r w:rsidRPr="00E55EC0">
              <w:rPr>
                <w:rFonts w:ascii="Calibri" w:hAnsi="Calibri" w:cs="Calibri"/>
                <w:b/>
                <w:color w:val="000000"/>
                <w:sz w:val="14"/>
                <w:szCs w:val="18"/>
              </w:rPr>
              <w:t>Frequency</w:t>
            </w:r>
          </w:p>
          <w:p w:rsidR="00D67B4C" w:rsidRPr="00E55EC0" w:rsidRDefault="00D67B4C" w:rsidP="00FC720D">
            <w:pPr>
              <w:spacing w:after="0"/>
              <w:rPr>
                <w:rFonts w:ascii="Calibri" w:hAnsi="Calibri" w:cs="Calibri"/>
                <w:b/>
                <w:color w:val="000000"/>
                <w:sz w:val="14"/>
                <w:szCs w:val="18"/>
              </w:rPr>
            </w:pPr>
            <w:r w:rsidRPr="00E55EC0">
              <w:rPr>
                <w:rFonts w:ascii="Calibri" w:hAnsi="Calibri" w:cs="Calibri"/>
                <w:b/>
                <w:color w:val="000000"/>
                <w:sz w:val="14"/>
                <w:szCs w:val="18"/>
              </w:rPr>
              <w:t>Separation</w:t>
            </w:r>
          </w:p>
          <w:p w:rsidR="00D67B4C" w:rsidRPr="00E55EC0" w:rsidRDefault="00D67B4C" w:rsidP="00FC720D">
            <w:pPr>
              <w:spacing w:after="0"/>
              <w:rPr>
                <w:rFonts w:ascii="Calibri" w:hAnsi="Calibri" w:cs="Calibri"/>
                <w:b/>
                <w:color w:val="000000"/>
                <w:sz w:val="14"/>
                <w:szCs w:val="18"/>
              </w:rPr>
            </w:pPr>
            <w:r w:rsidRPr="00E55EC0">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rsidR="00D67B4C" w:rsidRPr="00E55EC0" w:rsidRDefault="00D67B4C" w:rsidP="00FC720D">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rsidR="00D67B4C" w:rsidRPr="00E55EC0" w:rsidRDefault="00D67B4C" w:rsidP="00FC720D">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rsidR="00D67B4C" w:rsidRPr="00E55EC0" w:rsidRDefault="00D67B4C" w:rsidP="00FC720D">
            <w:pPr>
              <w:spacing w:after="0"/>
              <w:rPr>
                <w:rFonts w:ascii="Calibri" w:hAnsi="Calibri" w:cs="Calibri"/>
                <w:b/>
                <w:color w:val="000000"/>
                <w:sz w:val="14"/>
                <w:szCs w:val="18"/>
              </w:rPr>
            </w:pPr>
            <w:r w:rsidRPr="00E55EC0">
              <w:rPr>
                <w:rFonts w:ascii="Calibri" w:hAnsi="Calibri" w:cs="Calibri"/>
                <w:b/>
                <w:color w:val="000000"/>
                <w:sz w:val="14"/>
                <w:szCs w:val="18"/>
              </w:rPr>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tcPr>
          <w:p w:rsidR="00D67B4C" w:rsidRPr="00E55EC0" w:rsidRDefault="00D67B4C" w:rsidP="00FC720D">
            <w:pPr>
              <w:spacing w:after="0"/>
              <w:rPr>
                <w:rFonts w:ascii="Calibri" w:hAnsi="Calibri" w:cs="Calibri"/>
                <w:b/>
                <w:color w:val="000000"/>
                <w:sz w:val="14"/>
                <w:szCs w:val="18"/>
              </w:rPr>
            </w:pPr>
            <w:r w:rsidRPr="00E55EC0">
              <w:rPr>
                <w:rFonts w:ascii="Calibri" w:hAnsi="Calibri" w:cs="Calibri"/>
                <w:b/>
                <w:color w:val="000000"/>
                <w:sz w:val="14"/>
                <w:szCs w:val="18"/>
              </w:rPr>
              <w:t>comment</w:t>
            </w:r>
          </w:p>
        </w:tc>
      </w:tr>
      <w:tr w:rsidR="00D67B4C" w:rsidRPr="00E55EC0" w:rsidTr="00FC720D">
        <w:trPr>
          <w:trHeight w:val="70"/>
          <w:jc w:val="center"/>
        </w:trPr>
        <w:tc>
          <w:tcPr>
            <w:tcW w:w="498" w:type="dxa"/>
            <w:vMerge w:val="restart"/>
            <w:tcBorders>
              <w:top w:val="nil"/>
              <w:left w:val="single" w:sz="4" w:space="0" w:color="auto"/>
              <w:right w:val="single" w:sz="4" w:space="0" w:color="auto"/>
            </w:tcBorders>
            <w:shd w:val="clear" w:color="auto" w:fill="BFBFBF"/>
          </w:tcPr>
          <w:p w:rsidR="00D67B4C" w:rsidRPr="00E55EC0" w:rsidRDefault="00D67B4C" w:rsidP="00FC720D">
            <w:pPr>
              <w:spacing w:after="0"/>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BFBFBF"/>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BFBFBF"/>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BFBFBF"/>
            <w:vAlign w:val="bottom"/>
          </w:tcPr>
          <w:p w:rsidR="00D67B4C" w:rsidRPr="00E55EC0" w:rsidRDefault="00D67B4C" w:rsidP="00FC720D">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BFBFBF"/>
          </w:tcPr>
          <w:p w:rsidR="00D67B4C" w:rsidRPr="00E55EC0" w:rsidRDefault="00D67B4C" w:rsidP="00FC720D">
            <w:pPr>
              <w:spacing w:after="0"/>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rsidR="00D67B4C" w:rsidRPr="00E55EC0" w:rsidRDefault="00D67B4C" w:rsidP="00FC720D">
            <w:pPr>
              <w:spacing w:after="0"/>
              <w:rPr>
                <w:rFonts w:ascii="Calibri" w:hAnsi="Calibri" w:cs="Calibri"/>
                <w:color w:val="000000"/>
                <w:sz w:val="14"/>
                <w:szCs w:val="18"/>
              </w:rPr>
            </w:pPr>
            <w:r w:rsidRPr="00E55EC0">
              <w:rPr>
                <w:rFonts w:ascii="Calibri" w:hAnsi="Calibri" w:cs="Calibri"/>
                <w:color w:val="000000"/>
                <w:sz w:val="14"/>
                <w:szCs w:val="18"/>
              </w:rPr>
              <w:t>Baseline architecture (i.e. legacy architecture)</w:t>
            </w:r>
          </w:p>
        </w:tc>
      </w:tr>
      <w:tr w:rsidR="00D67B4C" w:rsidRPr="00E55EC0" w:rsidTr="00FC720D">
        <w:trPr>
          <w:trHeight w:val="70"/>
          <w:jc w:val="center"/>
        </w:trPr>
        <w:tc>
          <w:tcPr>
            <w:tcW w:w="498" w:type="dxa"/>
            <w:vMerge/>
            <w:tcBorders>
              <w:left w:val="single" w:sz="4" w:space="0" w:color="auto"/>
              <w:bottom w:val="single" w:sz="4" w:space="0" w:color="auto"/>
              <w:right w:val="single" w:sz="4" w:space="0" w:color="auto"/>
            </w:tcBorders>
            <w:shd w:val="clear" w:color="auto" w:fill="BFBFBF"/>
          </w:tcPr>
          <w:p w:rsidR="00D67B4C" w:rsidRPr="00E55EC0" w:rsidRDefault="00D67B4C" w:rsidP="00FC720D">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BFBFBF"/>
            <w:vAlign w:val="center"/>
          </w:tcPr>
          <w:p w:rsidR="00D67B4C" w:rsidRPr="00E55EC0" w:rsidRDefault="00D67B4C" w:rsidP="00FC720D">
            <w:pPr>
              <w:spacing w:after="0"/>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rsidR="00D67B4C" w:rsidRPr="00E55EC0" w:rsidRDefault="00D67B4C" w:rsidP="00FC720D">
            <w:pPr>
              <w:spacing w:after="0"/>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rsidR="00D67B4C" w:rsidRPr="00E55EC0" w:rsidRDefault="00D67B4C" w:rsidP="00FC720D">
            <w:pPr>
              <w:spacing w:after="0"/>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BFBFBF"/>
            <w:vAlign w:val="center"/>
          </w:tcPr>
          <w:p w:rsidR="00D67B4C" w:rsidRPr="00E55EC0" w:rsidRDefault="00D67B4C" w:rsidP="00FC720D">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rsidR="00D67B4C" w:rsidRPr="00E55EC0" w:rsidRDefault="00D67B4C" w:rsidP="00FC720D">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BFBFBF"/>
            <w:vAlign w:val="center"/>
          </w:tcPr>
          <w:p w:rsidR="00D67B4C" w:rsidRPr="00E55EC0" w:rsidRDefault="00D67B4C" w:rsidP="00FC720D">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BFBFBF"/>
            <w:vAlign w:val="center"/>
          </w:tcPr>
          <w:p w:rsidR="00D67B4C" w:rsidRPr="00E55EC0" w:rsidRDefault="00D67B4C" w:rsidP="00FC720D">
            <w:pPr>
              <w:spacing w:after="0"/>
              <w:rPr>
                <w:rFonts w:ascii="Calibri" w:hAnsi="Calibri" w:cs="Calibri"/>
                <w:color w:val="000000"/>
                <w:sz w:val="14"/>
                <w:szCs w:val="18"/>
              </w:rPr>
            </w:pPr>
          </w:p>
        </w:tc>
      </w:tr>
      <w:tr w:rsidR="00D67B4C" w:rsidRPr="00E55EC0" w:rsidTr="00FC720D">
        <w:trPr>
          <w:trHeight w:val="70"/>
          <w:jc w:val="center"/>
        </w:trPr>
        <w:tc>
          <w:tcPr>
            <w:tcW w:w="498" w:type="dxa"/>
            <w:vMerge w:val="restart"/>
            <w:tcBorders>
              <w:top w:val="nil"/>
              <w:left w:val="single" w:sz="4" w:space="0" w:color="auto"/>
              <w:right w:val="single" w:sz="4" w:space="0" w:color="auto"/>
            </w:tcBorders>
            <w:shd w:val="clear" w:color="auto" w:fill="BFBFBF"/>
          </w:tcPr>
          <w:p w:rsidR="00D67B4C" w:rsidRPr="00E55EC0" w:rsidRDefault="00D67B4C" w:rsidP="00FC720D">
            <w:pPr>
              <w:spacing w:after="0"/>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rsidR="00D67B4C" w:rsidRPr="00E55EC0" w:rsidRDefault="00D67B4C" w:rsidP="00FC720D">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rsidR="00D67B4C" w:rsidRPr="00E55EC0" w:rsidRDefault="00D67B4C" w:rsidP="00FC720D">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BFBFBF"/>
          </w:tcPr>
          <w:p w:rsidR="00D67B4C" w:rsidRPr="00E55EC0" w:rsidRDefault="00D67B4C" w:rsidP="00FC720D">
            <w:pPr>
              <w:spacing w:after="0"/>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rsidR="00D67B4C" w:rsidRPr="00E55EC0" w:rsidRDefault="00D67B4C" w:rsidP="00FC720D">
            <w:pPr>
              <w:spacing w:after="0"/>
              <w:rPr>
                <w:rFonts w:ascii="Calibri" w:hAnsi="Calibri" w:cs="Calibri"/>
                <w:color w:val="000000"/>
                <w:sz w:val="14"/>
                <w:szCs w:val="18"/>
              </w:rPr>
            </w:pPr>
            <w:r w:rsidRPr="00E55EC0">
              <w:rPr>
                <w:rFonts w:ascii="Calibri" w:hAnsi="Calibri" w:cs="Calibri"/>
                <w:color w:val="000000"/>
                <w:sz w:val="14"/>
                <w:szCs w:val="18"/>
              </w:rPr>
              <w:t>Reuse of baseline architecture restricted to 2Rx/band but need 2LO frequencies</w:t>
            </w:r>
          </w:p>
        </w:tc>
      </w:tr>
      <w:tr w:rsidR="00D67B4C" w:rsidRPr="00E55EC0" w:rsidTr="00FC720D">
        <w:trPr>
          <w:trHeight w:val="70"/>
          <w:jc w:val="center"/>
        </w:trPr>
        <w:tc>
          <w:tcPr>
            <w:tcW w:w="498" w:type="dxa"/>
            <w:vMerge/>
            <w:tcBorders>
              <w:left w:val="single" w:sz="4" w:space="0" w:color="auto"/>
              <w:bottom w:val="single" w:sz="4" w:space="0" w:color="auto"/>
              <w:right w:val="single" w:sz="4" w:space="0" w:color="auto"/>
            </w:tcBorders>
          </w:tcPr>
          <w:p w:rsidR="00D67B4C" w:rsidRPr="00E55EC0" w:rsidRDefault="00D67B4C" w:rsidP="00FC720D">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rsidR="00D67B4C" w:rsidRPr="00E55EC0" w:rsidRDefault="00D67B4C" w:rsidP="00FC720D">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rsidR="00D67B4C" w:rsidRPr="00E55EC0" w:rsidRDefault="00D67B4C" w:rsidP="00FC720D">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rsidR="00D67B4C" w:rsidRPr="00E55EC0" w:rsidRDefault="00D67B4C" w:rsidP="00FC720D">
            <w:pPr>
              <w:spacing w:after="0"/>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rsidR="00D67B4C" w:rsidRPr="00E55EC0" w:rsidRDefault="00D67B4C" w:rsidP="00FC720D">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rsidR="00D67B4C" w:rsidRPr="00E55EC0" w:rsidRDefault="00D67B4C" w:rsidP="00FC720D">
            <w:pPr>
              <w:spacing w:after="0"/>
              <w:rPr>
                <w:rFonts w:ascii="Calibri" w:hAnsi="Calibri" w:cs="Calibri"/>
                <w:color w:val="000000"/>
                <w:sz w:val="14"/>
                <w:szCs w:val="18"/>
              </w:rPr>
            </w:pPr>
          </w:p>
        </w:tc>
      </w:tr>
      <w:tr w:rsidR="00D67B4C" w:rsidRPr="00E55EC0" w:rsidTr="00FC720D">
        <w:trPr>
          <w:trHeight w:val="70"/>
          <w:jc w:val="center"/>
        </w:trPr>
        <w:tc>
          <w:tcPr>
            <w:tcW w:w="498" w:type="dxa"/>
            <w:vMerge w:val="restart"/>
            <w:tcBorders>
              <w:top w:val="nil"/>
              <w:left w:val="single" w:sz="4" w:space="0" w:color="auto"/>
              <w:right w:val="single" w:sz="4" w:space="0" w:color="auto"/>
            </w:tcBorders>
            <w:shd w:val="clear" w:color="auto" w:fill="FFFF00"/>
          </w:tcPr>
          <w:p w:rsidR="00D67B4C" w:rsidRPr="008F1163" w:rsidRDefault="00D67B4C" w:rsidP="00FC720D">
            <w:pPr>
              <w:spacing w:after="0"/>
              <w:jc w:val="center"/>
              <w:rPr>
                <w:rFonts w:ascii="Calibri" w:hAnsi="Calibri" w:cs="Calibri"/>
                <w:b/>
                <w:bCs/>
                <w:color w:val="000000"/>
                <w:sz w:val="14"/>
                <w:szCs w:val="18"/>
              </w:rPr>
            </w:pPr>
            <w:r w:rsidRPr="008F1163">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FFFF00"/>
            <w:noWrap/>
            <w:vAlign w:val="bottom"/>
          </w:tcPr>
          <w:p w:rsidR="00D67B4C" w:rsidRPr="008F1163" w:rsidRDefault="00D67B4C" w:rsidP="00FC720D">
            <w:pPr>
              <w:spacing w:after="0"/>
              <w:jc w:val="center"/>
              <w:rPr>
                <w:rFonts w:ascii="Calibri" w:hAnsi="Calibri" w:cs="Calibri"/>
                <w:color w:val="000000"/>
                <w:sz w:val="14"/>
                <w:szCs w:val="18"/>
              </w:rPr>
            </w:pPr>
            <w:r w:rsidRPr="008F1163">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rsidR="00D67B4C" w:rsidRPr="008F1163" w:rsidRDefault="00D67B4C" w:rsidP="00FC720D">
            <w:pPr>
              <w:spacing w:after="0"/>
              <w:jc w:val="center"/>
              <w:rPr>
                <w:rFonts w:ascii="Calibri" w:hAnsi="Calibri" w:cs="Calibri"/>
                <w:color w:val="000000"/>
                <w:sz w:val="14"/>
                <w:szCs w:val="18"/>
              </w:rPr>
            </w:pPr>
            <w:r w:rsidRPr="008F1163">
              <w:rPr>
                <w:rFonts w:ascii="Calibri" w:hAnsi="Calibri" w:cs="Calibri"/>
                <w:color w:val="000000"/>
                <w:sz w:val="14"/>
                <w:szCs w:val="18"/>
              </w:rPr>
              <w:t>4</w:t>
            </w:r>
            <w:r w:rsidRPr="008F1163">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rsidR="00D67B4C" w:rsidRPr="008F1163" w:rsidRDefault="00D67B4C" w:rsidP="00FC720D">
            <w:pPr>
              <w:spacing w:after="0"/>
              <w:jc w:val="center"/>
              <w:rPr>
                <w:rFonts w:ascii="Calibri" w:hAnsi="Calibri" w:cs="Calibri"/>
                <w:color w:val="000000"/>
                <w:sz w:val="14"/>
                <w:szCs w:val="18"/>
              </w:rPr>
            </w:pPr>
            <w:r w:rsidRPr="008F1163">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rsidR="00D67B4C" w:rsidRPr="008F1163" w:rsidRDefault="00D67B4C" w:rsidP="00FC720D">
            <w:pPr>
              <w:spacing w:after="0"/>
              <w:jc w:val="center"/>
              <w:rPr>
                <w:rFonts w:ascii="Calibri" w:hAnsi="Calibri" w:cs="Calibri"/>
                <w:color w:val="000000"/>
                <w:sz w:val="14"/>
                <w:szCs w:val="18"/>
              </w:rPr>
            </w:pPr>
            <w:r w:rsidRPr="008F1163">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rsidR="00D67B4C" w:rsidRPr="008F1163" w:rsidRDefault="00D67B4C" w:rsidP="00FC720D">
            <w:pPr>
              <w:spacing w:after="0"/>
              <w:jc w:val="center"/>
              <w:rPr>
                <w:rFonts w:ascii="Calibri" w:hAnsi="Calibri" w:cs="Calibri"/>
                <w:color w:val="000000"/>
                <w:sz w:val="14"/>
                <w:szCs w:val="18"/>
              </w:rPr>
            </w:pPr>
            <w:r w:rsidRPr="008F1163">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rsidR="00D67B4C" w:rsidRPr="008F1163" w:rsidRDefault="00D67B4C" w:rsidP="00FC720D">
            <w:pPr>
              <w:spacing w:after="0"/>
              <w:jc w:val="center"/>
              <w:rPr>
                <w:rFonts w:ascii="Calibri" w:hAnsi="Calibri" w:cs="Calibri"/>
                <w:color w:val="000000"/>
                <w:sz w:val="14"/>
                <w:szCs w:val="18"/>
              </w:rPr>
            </w:pPr>
            <w:r w:rsidRPr="008F1163">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rsidR="00D67B4C" w:rsidRPr="008F1163" w:rsidRDefault="00D67B4C" w:rsidP="00FC720D">
            <w:pPr>
              <w:spacing w:after="0"/>
              <w:jc w:val="center"/>
              <w:rPr>
                <w:rFonts w:ascii="Calibri" w:eastAsia="Yu Mincho" w:hAnsi="Calibri" w:cs="Calibri"/>
                <w:color w:val="000000"/>
                <w:sz w:val="14"/>
                <w:szCs w:val="18"/>
                <w:lang w:eastAsia="ja-JP"/>
              </w:rPr>
            </w:pPr>
            <w:r w:rsidRPr="008F1163">
              <w:rPr>
                <w:rFonts w:ascii="Calibri" w:eastAsia="Yu Mincho" w:hAnsi="Calibri" w:cs="Calibri" w:hint="eastAsia"/>
                <w:color w:val="000000"/>
                <w:sz w:val="14"/>
                <w:szCs w:val="18"/>
                <w:lang w:eastAsia="ja-JP"/>
              </w:rPr>
              <w:t>E</w:t>
            </w:r>
            <w:r w:rsidRPr="008F1163">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rsidR="00D67B4C" w:rsidRPr="008F1163" w:rsidRDefault="00D67B4C" w:rsidP="00FC720D">
            <w:pPr>
              <w:spacing w:after="0"/>
              <w:jc w:val="center"/>
              <w:rPr>
                <w:rFonts w:ascii="Calibri" w:hAnsi="Calibri" w:cs="Calibri"/>
                <w:color w:val="000000"/>
                <w:sz w:val="14"/>
                <w:szCs w:val="18"/>
              </w:rPr>
            </w:pPr>
            <w:r w:rsidRPr="008F1163">
              <w:rPr>
                <w:rFonts w:ascii="Calibri" w:hAnsi="Calibri" w:cs="Calibri"/>
                <w:color w:val="000000"/>
                <w:sz w:val="14"/>
                <w:szCs w:val="18"/>
              </w:rPr>
              <w:t>6&lt;P≤25dB</w:t>
            </w:r>
            <w:r w:rsidRPr="008F1163">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rsidR="00D67B4C" w:rsidRPr="008F1163" w:rsidRDefault="00D67B4C" w:rsidP="00FC720D">
            <w:pPr>
              <w:spacing w:after="0"/>
              <w:rPr>
                <w:rFonts w:ascii="Calibri" w:hAnsi="Calibri" w:cs="Calibri"/>
                <w:color w:val="000000"/>
                <w:sz w:val="14"/>
                <w:szCs w:val="18"/>
              </w:rPr>
            </w:pPr>
            <w:r w:rsidRPr="008F1163">
              <w:rPr>
                <w:rFonts w:ascii="Calibri" w:hAnsi="Calibri" w:cs="Calibri"/>
                <w:color w:val="000000"/>
                <w:sz w:val="14"/>
                <w:szCs w:val="18"/>
              </w:rPr>
              <w:t xml:space="preserve">Reuse of baseline RFFE architecture adding RF split after 2 LNAs + 1BB/Rx </w:t>
            </w:r>
            <w:r w:rsidRPr="008F1163">
              <w:rPr>
                <w:rFonts w:ascii="Calibri" w:hAnsi="Calibri" w:cs="Calibri"/>
                <w:color w:val="000000"/>
                <w:sz w:val="14"/>
                <w:szCs w:val="18"/>
              </w:rPr>
              <w:br/>
              <w:t>=&gt; common AGC on LNA =&gt; 25dB only for some range</w:t>
            </w:r>
          </w:p>
        </w:tc>
      </w:tr>
      <w:tr w:rsidR="00D67B4C" w:rsidRPr="00E55EC0" w:rsidTr="00FC720D">
        <w:trPr>
          <w:trHeight w:val="70"/>
          <w:jc w:val="center"/>
        </w:trPr>
        <w:tc>
          <w:tcPr>
            <w:tcW w:w="498" w:type="dxa"/>
            <w:vMerge/>
            <w:tcBorders>
              <w:left w:val="single" w:sz="4" w:space="0" w:color="auto"/>
              <w:bottom w:val="single" w:sz="4" w:space="0" w:color="auto"/>
              <w:right w:val="single" w:sz="4" w:space="0" w:color="auto"/>
            </w:tcBorders>
            <w:shd w:val="clear" w:color="auto" w:fill="FFFF00"/>
          </w:tcPr>
          <w:p w:rsidR="00D67B4C" w:rsidRPr="00E55EC0" w:rsidRDefault="00D67B4C" w:rsidP="00FC720D">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rsidR="00D67B4C" w:rsidRPr="00E55EC0" w:rsidRDefault="00D67B4C" w:rsidP="00FC720D">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rsidR="00D67B4C" w:rsidRPr="00E55EC0" w:rsidRDefault="00D67B4C" w:rsidP="00FC720D">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rsidR="00D67B4C" w:rsidRPr="00E55EC0" w:rsidRDefault="00D67B4C" w:rsidP="00FC720D">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rsidR="00D67B4C" w:rsidRPr="00E55EC0" w:rsidRDefault="00D67B4C" w:rsidP="00FC720D">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FFFF00"/>
            <w:vAlign w:val="center"/>
          </w:tcPr>
          <w:p w:rsidR="00D67B4C" w:rsidRPr="00E55EC0" w:rsidRDefault="00D67B4C" w:rsidP="00FC720D">
            <w:pPr>
              <w:spacing w:after="0"/>
              <w:rPr>
                <w:rFonts w:ascii="Calibri" w:hAnsi="Calibri" w:cs="Calibri"/>
                <w:color w:val="000000"/>
                <w:sz w:val="14"/>
                <w:szCs w:val="18"/>
              </w:rPr>
            </w:pPr>
          </w:p>
        </w:tc>
      </w:tr>
      <w:tr w:rsidR="00D67B4C" w:rsidRPr="00E55EC0" w:rsidTr="00FC720D">
        <w:trPr>
          <w:trHeight w:val="70"/>
          <w:jc w:val="center"/>
        </w:trPr>
        <w:tc>
          <w:tcPr>
            <w:tcW w:w="498" w:type="dxa"/>
            <w:vMerge w:val="restart"/>
            <w:tcBorders>
              <w:top w:val="nil"/>
              <w:left w:val="single" w:sz="4" w:space="0" w:color="auto"/>
              <w:right w:val="single" w:sz="4" w:space="0" w:color="auto"/>
            </w:tcBorders>
            <w:shd w:val="clear" w:color="auto" w:fill="FFFF00"/>
          </w:tcPr>
          <w:p w:rsidR="00D67B4C" w:rsidRPr="00E55EC0" w:rsidRDefault="00D67B4C" w:rsidP="00FC720D">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FFFF00"/>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rsidR="00D67B4C" w:rsidRPr="00E55EC0" w:rsidRDefault="00D67B4C" w:rsidP="00FC720D">
            <w:pPr>
              <w:spacing w:after="0"/>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rsidR="00D67B4C" w:rsidRPr="00E55EC0" w:rsidRDefault="00D67B4C" w:rsidP="00FC720D">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D67B4C" w:rsidRPr="00E55EC0" w:rsidTr="00FC720D">
        <w:trPr>
          <w:trHeight w:val="70"/>
          <w:jc w:val="center"/>
        </w:trPr>
        <w:tc>
          <w:tcPr>
            <w:tcW w:w="498" w:type="dxa"/>
            <w:vMerge/>
            <w:tcBorders>
              <w:left w:val="single" w:sz="4" w:space="0" w:color="auto"/>
              <w:bottom w:val="single" w:sz="4" w:space="0" w:color="auto"/>
              <w:right w:val="single" w:sz="4" w:space="0" w:color="auto"/>
            </w:tcBorders>
            <w:shd w:val="clear" w:color="auto" w:fill="FFFF00"/>
          </w:tcPr>
          <w:p w:rsidR="00D67B4C" w:rsidRPr="00E55EC0" w:rsidRDefault="00D67B4C" w:rsidP="00FC720D">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rsidR="00D67B4C" w:rsidRPr="00E55EC0" w:rsidRDefault="00D67B4C" w:rsidP="00FC720D">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rsidR="00D67B4C" w:rsidRPr="00E55EC0" w:rsidRDefault="00D67B4C" w:rsidP="00FC720D">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rsidR="00D67B4C" w:rsidRPr="00E55EC0" w:rsidRDefault="00D67B4C" w:rsidP="00FC720D">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rsidR="00D67B4C" w:rsidRPr="00E55EC0" w:rsidRDefault="00D67B4C" w:rsidP="00FC720D">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rsidR="00D67B4C" w:rsidRPr="00E55EC0" w:rsidRDefault="00D67B4C" w:rsidP="00FC720D">
            <w:pPr>
              <w:spacing w:after="0"/>
              <w:rPr>
                <w:rFonts w:ascii="Calibri" w:hAnsi="Calibri" w:cs="Calibri"/>
                <w:color w:val="000000"/>
                <w:sz w:val="14"/>
                <w:szCs w:val="18"/>
              </w:rPr>
            </w:pPr>
          </w:p>
        </w:tc>
      </w:tr>
      <w:tr w:rsidR="00D67B4C" w:rsidRPr="00E55EC0" w:rsidTr="00FC720D">
        <w:trPr>
          <w:trHeight w:val="70"/>
          <w:jc w:val="center"/>
        </w:trPr>
        <w:tc>
          <w:tcPr>
            <w:tcW w:w="498" w:type="dxa"/>
            <w:vMerge w:val="restart"/>
            <w:tcBorders>
              <w:top w:val="nil"/>
              <w:left w:val="single" w:sz="4" w:space="0" w:color="auto"/>
              <w:right w:val="single" w:sz="4" w:space="0" w:color="auto"/>
            </w:tcBorders>
            <w:shd w:val="clear" w:color="auto" w:fill="auto"/>
          </w:tcPr>
          <w:p w:rsidR="00D67B4C" w:rsidRPr="00E55EC0" w:rsidRDefault="00D67B4C" w:rsidP="00FC720D">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rsidR="00D67B4C" w:rsidRPr="00E55EC0" w:rsidRDefault="00D67B4C" w:rsidP="00FC720D">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rsidR="00D67B4C" w:rsidRPr="00E55EC0" w:rsidRDefault="00D67B4C" w:rsidP="00FC720D">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rsidR="00D67B4C" w:rsidRPr="00E55EC0" w:rsidRDefault="00D67B4C" w:rsidP="00FC720D">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rsidR="00D67B4C" w:rsidRPr="00E55EC0" w:rsidRDefault="00D67B4C" w:rsidP="00FC720D">
            <w:pPr>
              <w:spacing w:after="0"/>
              <w:rPr>
                <w:rFonts w:ascii="Calibri" w:hAnsi="Calibri" w:cs="Calibri"/>
                <w:color w:val="000000"/>
                <w:sz w:val="14"/>
                <w:szCs w:val="18"/>
              </w:rPr>
            </w:pPr>
            <w:r w:rsidRPr="00E55EC0">
              <w:rPr>
                <w:rFonts w:ascii="Calibri" w:hAnsi="Calibri" w:cs="Calibri"/>
                <w:color w:val="000000"/>
                <w:sz w:val="14"/>
                <w:szCs w:val="18"/>
              </w:rPr>
              <w:t>Requires 6 antennas and LNA =&gt; is it compatible with smartphone? (for which frequency range), FWA only</w:t>
            </w:r>
          </w:p>
        </w:tc>
      </w:tr>
      <w:tr w:rsidR="00D67B4C" w:rsidRPr="00E55EC0" w:rsidTr="00FC720D">
        <w:trPr>
          <w:trHeight w:val="70"/>
          <w:jc w:val="center"/>
        </w:trPr>
        <w:tc>
          <w:tcPr>
            <w:tcW w:w="498" w:type="dxa"/>
            <w:vMerge/>
            <w:tcBorders>
              <w:left w:val="single" w:sz="4" w:space="0" w:color="auto"/>
              <w:bottom w:val="single" w:sz="4" w:space="0" w:color="auto"/>
              <w:right w:val="single" w:sz="4" w:space="0" w:color="auto"/>
            </w:tcBorders>
            <w:shd w:val="clear" w:color="auto" w:fill="auto"/>
          </w:tcPr>
          <w:p w:rsidR="00D67B4C" w:rsidRPr="00E55EC0" w:rsidRDefault="00D67B4C" w:rsidP="00FC720D">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rsidR="00D67B4C" w:rsidRPr="00E55EC0" w:rsidRDefault="00D67B4C" w:rsidP="00FC720D">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rsidR="00D67B4C" w:rsidRPr="00E55EC0" w:rsidRDefault="00D67B4C" w:rsidP="00FC720D">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rsidR="00D67B4C" w:rsidRPr="00E55EC0" w:rsidRDefault="00D67B4C" w:rsidP="00FC720D">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rsidR="00D67B4C" w:rsidRPr="00E55EC0" w:rsidRDefault="00D67B4C" w:rsidP="00FC720D">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rsidR="00D67B4C" w:rsidRPr="00E55EC0" w:rsidRDefault="00D67B4C" w:rsidP="00FC720D">
            <w:pPr>
              <w:spacing w:after="0"/>
              <w:rPr>
                <w:rFonts w:ascii="Calibri" w:hAnsi="Calibri" w:cs="Calibri"/>
                <w:color w:val="000000"/>
                <w:sz w:val="14"/>
                <w:szCs w:val="18"/>
              </w:rPr>
            </w:pPr>
          </w:p>
        </w:tc>
      </w:tr>
      <w:tr w:rsidR="00D67B4C" w:rsidRPr="00E55EC0" w:rsidTr="00FC720D">
        <w:trPr>
          <w:trHeight w:val="70"/>
          <w:jc w:val="center"/>
        </w:trPr>
        <w:tc>
          <w:tcPr>
            <w:tcW w:w="498" w:type="dxa"/>
            <w:vMerge w:val="restart"/>
            <w:tcBorders>
              <w:top w:val="nil"/>
              <w:left w:val="single" w:sz="4" w:space="0" w:color="auto"/>
              <w:right w:val="single" w:sz="4" w:space="0" w:color="auto"/>
            </w:tcBorders>
            <w:shd w:val="clear" w:color="auto" w:fill="auto"/>
          </w:tcPr>
          <w:p w:rsidR="00D67B4C" w:rsidRPr="00E55EC0" w:rsidRDefault="00D67B4C" w:rsidP="00FC720D">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rsidR="00D67B4C" w:rsidRPr="00E55EC0" w:rsidRDefault="00D67B4C" w:rsidP="00FC720D">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rsidR="00D67B4C" w:rsidRPr="00E55EC0" w:rsidRDefault="00D67B4C" w:rsidP="00FC720D">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rsidR="00D67B4C" w:rsidRPr="00E55EC0" w:rsidRDefault="00D67B4C" w:rsidP="00FC720D">
            <w:pPr>
              <w:spacing w:after="0"/>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rsidR="00D67B4C" w:rsidRPr="00E55EC0" w:rsidRDefault="00D67B4C" w:rsidP="00FC720D">
            <w:pPr>
              <w:spacing w:after="0"/>
              <w:rPr>
                <w:rFonts w:ascii="Calibri" w:hAnsi="Calibri" w:cs="Calibri"/>
                <w:color w:val="000000"/>
                <w:sz w:val="14"/>
                <w:szCs w:val="18"/>
              </w:rPr>
            </w:pPr>
            <w:r w:rsidRPr="00E55EC0">
              <w:rPr>
                <w:rFonts w:ascii="Calibri" w:hAnsi="Calibri" w:cs="Calibri"/>
                <w:color w:val="000000"/>
                <w:sz w:val="14"/>
                <w:szCs w:val="18"/>
              </w:rPr>
              <w:t>Requires 8 antennas and LNA =&gt; is it compatible with smartphone? (for which frequency range), FWA only</w:t>
            </w:r>
          </w:p>
        </w:tc>
      </w:tr>
      <w:tr w:rsidR="00D67B4C" w:rsidRPr="00E55EC0" w:rsidTr="00FC720D">
        <w:trPr>
          <w:trHeight w:val="70"/>
          <w:jc w:val="center"/>
        </w:trPr>
        <w:tc>
          <w:tcPr>
            <w:tcW w:w="498" w:type="dxa"/>
            <w:vMerge/>
            <w:tcBorders>
              <w:left w:val="single" w:sz="4" w:space="0" w:color="auto"/>
              <w:bottom w:val="single" w:sz="4" w:space="0" w:color="auto"/>
              <w:right w:val="single" w:sz="4" w:space="0" w:color="auto"/>
            </w:tcBorders>
            <w:shd w:val="clear" w:color="auto" w:fill="auto"/>
          </w:tcPr>
          <w:p w:rsidR="00D67B4C" w:rsidRPr="00E55EC0" w:rsidRDefault="00D67B4C" w:rsidP="00FC720D">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rsidR="00D67B4C" w:rsidRPr="00E55EC0" w:rsidRDefault="00D67B4C" w:rsidP="00FC720D">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rsidR="00D67B4C" w:rsidRPr="00E55EC0" w:rsidRDefault="00D67B4C" w:rsidP="00FC720D">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rsidR="00D67B4C" w:rsidRPr="00E55EC0" w:rsidRDefault="00D67B4C" w:rsidP="00FC720D">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rsidR="00D67B4C" w:rsidRPr="00E55EC0" w:rsidRDefault="00D67B4C" w:rsidP="00FC720D">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rsidR="00D67B4C" w:rsidRPr="00E55EC0" w:rsidRDefault="00D67B4C" w:rsidP="00FC720D">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rsidR="00D67B4C" w:rsidRPr="00E55EC0" w:rsidRDefault="00D67B4C" w:rsidP="00FC720D">
            <w:pPr>
              <w:spacing w:after="0"/>
              <w:rPr>
                <w:rFonts w:ascii="Calibri" w:hAnsi="Calibri" w:cs="Calibri"/>
                <w:color w:val="000000"/>
                <w:sz w:val="14"/>
                <w:szCs w:val="18"/>
              </w:rPr>
            </w:pPr>
          </w:p>
        </w:tc>
      </w:tr>
      <w:bookmarkEnd w:id="4"/>
    </w:tbl>
    <w:p w:rsidR="00BE66CD" w:rsidRDefault="00BE66CD" w:rsidP="002007CD">
      <w:pPr>
        <w:rPr>
          <w:rFonts w:eastAsiaTheme="minorEastAsia"/>
          <w:lang w:eastAsia="zh-CN"/>
        </w:rPr>
      </w:pPr>
    </w:p>
    <w:p w:rsidR="00F45DC7" w:rsidRPr="00BE66CD" w:rsidRDefault="00F45DC7" w:rsidP="002007CD">
      <w:pPr>
        <w:rPr>
          <w:rFonts w:eastAsiaTheme="minorEastAsia"/>
          <w:b/>
          <w:lang w:eastAsia="zh-CN"/>
        </w:rPr>
      </w:pPr>
      <w:r w:rsidRPr="00BE66CD">
        <w:rPr>
          <w:rFonts w:eastAsiaTheme="minorEastAsia" w:hint="eastAsia"/>
          <w:b/>
          <w:lang w:eastAsia="zh-CN"/>
        </w:rPr>
        <w:t>O</w:t>
      </w:r>
      <w:r w:rsidRPr="00BE66CD">
        <w:rPr>
          <w:rFonts w:eastAsiaTheme="minorEastAsia"/>
          <w:b/>
          <w:lang w:eastAsia="zh-CN"/>
        </w:rPr>
        <w:t>bservation 4: The 25dB power imbalance is based on the totally separated RX chain architecture for type 2 and type 4a/4b UE.</w:t>
      </w:r>
    </w:p>
    <w:p w:rsidR="00F45DC7" w:rsidRPr="00640465" w:rsidRDefault="00ED0B2E" w:rsidP="002007CD">
      <w:pPr>
        <w:rPr>
          <w:rFonts w:eastAsiaTheme="minorEastAsia"/>
          <w:lang w:eastAsia="zh-CN"/>
        </w:rPr>
      </w:pPr>
      <w:r>
        <w:rPr>
          <w:rFonts w:eastAsiaTheme="minorEastAsia"/>
          <w:lang w:eastAsia="zh-CN"/>
        </w:rPr>
        <w:t>Currently, the question is the type 1 UE with the comment column set as baseline architecture which is not aligned with the baseline assumption for intra-band NC CA.</w:t>
      </w:r>
      <w:r w:rsidR="00512872">
        <w:rPr>
          <w:rFonts w:eastAsiaTheme="minorEastAsia"/>
          <w:lang w:eastAsia="zh-CN"/>
        </w:rPr>
        <w:t xml:space="preserve"> </w:t>
      </w:r>
      <w:r w:rsidR="00640465">
        <w:rPr>
          <w:rFonts w:eastAsiaTheme="minorEastAsia"/>
          <w:lang w:eastAsia="zh-CN"/>
        </w:rPr>
        <w:t>Type 1 UE is one of the possible UE architecture but for sure it is not the baseline as discussed above with the observation 3. But we don’t need to further modify the type 1 UE which will make the table more complex and make no sense to better understanding the power imbalance requirement for non-collocated deployment.</w:t>
      </w:r>
    </w:p>
    <w:p w:rsidR="00C65392" w:rsidRDefault="002119D6" w:rsidP="008B6FD1">
      <w:pPr>
        <w:rPr>
          <w:rFonts w:eastAsiaTheme="minorEastAsia"/>
          <w:lang w:eastAsia="zh-CN"/>
        </w:rPr>
      </w:pPr>
      <w:r>
        <w:rPr>
          <w:rFonts w:eastAsiaTheme="minorEastAsia"/>
          <w:lang w:eastAsia="zh-CN"/>
        </w:rPr>
        <w:t xml:space="preserve">Furthermore, the baseline architecture for intra-band NC CA is not needed for the intra-band non-collocated deployment requirements considering observation 1,2 and 4. Currently the UE architecture for type 2 and type 4a/4b is totally correct and does not depend on the type 1 UE architecture. </w:t>
      </w:r>
    </w:p>
    <w:p w:rsidR="00640465" w:rsidRDefault="00640465" w:rsidP="008B6FD1">
      <w:pPr>
        <w:rPr>
          <w:rFonts w:eastAsiaTheme="minorEastAsia"/>
          <w:lang w:eastAsia="zh-CN"/>
        </w:rPr>
      </w:pPr>
      <w:r>
        <w:rPr>
          <w:rFonts w:eastAsiaTheme="minorEastAsia"/>
          <w:lang w:eastAsia="zh-CN"/>
        </w:rPr>
        <w:t>Hence. from our understanding the comment column of the table is not needed. Removing the whole column can also remove the ambiguity. We don’t need to further modify the UE architecture table and the type 3a and type 3b for handheld UE can be further discussed in the future.</w:t>
      </w:r>
    </w:p>
    <w:p w:rsidR="00640465" w:rsidRPr="007E4056" w:rsidRDefault="00640465" w:rsidP="008B6FD1">
      <w:pPr>
        <w:rPr>
          <w:rFonts w:eastAsiaTheme="minorEastAsia"/>
          <w:b/>
          <w:lang w:eastAsia="zh-CN"/>
        </w:rPr>
      </w:pPr>
      <w:r w:rsidRPr="007E4056">
        <w:rPr>
          <w:rFonts w:eastAsiaTheme="minorEastAsia" w:hint="eastAsia"/>
          <w:b/>
          <w:lang w:eastAsia="zh-CN"/>
        </w:rPr>
        <w:t>P</w:t>
      </w:r>
      <w:r w:rsidRPr="007E4056">
        <w:rPr>
          <w:rFonts w:eastAsiaTheme="minorEastAsia"/>
          <w:b/>
          <w:lang w:eastAsia="zh-CN"/>
        </w:rPr>
        <w:t>roposal 1</w:t>
      </w:r>
      <w:r w:rsidRPr="007E4056">
        <w:rPr>
          <w:rFonts w:eastAsiaTheme="minorEastAsia" w:hint="eastAsia"/>
          <w:b/>
          <w:lang w:eastAsia="zh-CN"/>
        </w:rPr>
        <w:t>:</w:t>
      </w:r>
      <w:r w:rsidRPr="007E4056">
        <w:rPr>
          <w:rFonts w:eastAsiaTheme="minorEastAsia"/>
          <w:b/>
          <w:lang w:eastAsia="zh-CN"/>
        </w:rPr>
        <w:t xml:space="preserve"> To delete the “comment” column to update the UE architecture table.</w:t>
      </w:r>
    </w:p>
    <w:p w:rsidR="00640465" w:rsidRDefault="00640465" w:rsidP="00640465">
      <w:pPr>
        <w:jc w:val="center"/>
        <w:rPr>
          <w:rFonts w:eastAsiaTheme="minorEastAsia"/>
          <w:lang w:eastAsia="zh-CN"/>
        </w:rPr>
      </w:pPr>
      <w:r>
        <w:rPr>
          <w:rFonts w:eastAsiaTheme="minorEastAsia" w:hint="eastAsia"/>
          <w:lang w:eastAsia="zh-CN"/>
        </w:rPr>
        <w:t>T</w:t>
      </w:r>
      <w:r>
        <w:rPr>
          <w:rFonts w:eastAsiaTheme="minorEastAsia"/>
          <w:lang w:eastAsia="zh-CN"/>
        </w:rPr>
        <w:t xml:space="preserve">able 2 updated UE architecture description </w:t>
      </w:r>
    </w:p>
    <w:tbl>
      <w:tblPr>
        <w:tblW w:w="6569" w:type="dxa"/>
        <w:jc w:val="center"/>
        <w:tblLook w:val="04A0" w:firstRow="1" w:lastRow="0" w:firstColumn="1" w:lastColumn="0" w:noHBand="0" w:noVBand="1"/>
      </w:tblPr>
      <w:tblGrid>
        <w:gridCol w:w="498"/>
        <w:gridCol w:w="557"/>
        <w:gridCol w:w="411"/>
        <w:gridCol w:w="483"/>
        <w:gridCol w:w="604"/>
        <w:gridCol w:w="622"/>
        <w:gridCol w:w="429"/>
        <w:gridCol w:w="962"/>
        <w:gridCol w:w="1030"/>
        <w:gridCol w:w="973"/>
      </w:tblGrid>
      <w:tr w:rsidR="00640465" w:rsidRPr="00E55EC0" w:rsidTr="00640465">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rsidR="00640465" w:rsidRPr="00E55EC0" w:rsidRDefault="00640465" w:rsidP="00FC720D">
            <w:pPr>
              <w:spacing w:after="0"/>
              <w:rPr>
                <w:rFonts w:ascii="Calibri" w:hAnsi="Calibri" w:cs="Calibri"/>
                <w:b/>
                <w:bCs/>
                <w:color w:val="000000"/>
                <w:sz w:val="14"/>
                <w:szCs w:val="18"/>
              </w:rPr>
            </w:pPr>
            <w:r w:rsidRPr="00E55EC0">
              <w:rPr>
                <w:rFonts w:ascii="Calibri" w:hAnsi="Calibri" w:cs="Calibri"/>
                <w:b/>
                <w:bCs/>
                <w:color w:val="000000"/>
                <w:sz w:val="14"/>
                <w:szCs w:val="18"/>
              </w:rPr>
              <w:t>UE</w:t>
            </w:r>
          </w:p>
          <w:p w:rsidR="00640465" w:rsidRPr="00E55EC0" w:rsidRDefault="00640465" w:rsidP="00FC720D">
            <w:pPr>
              <w:spacing w:after="0"/>
              <w:rPr>
                <w:rFonts w:ascii="Calibri" w:hAnsi="Calibri" w:cs="Calibri"/>
                <w:b/>
                <w:bCs/>
                <w:color w:val="000000"/>
                <w:sz w:val="14"/>
                <w:szCs w:val="18"/>
              </w:rPr>
            </w:pPr>
            <w:r w:rsidRPr="00E55EC0">
              <w:rPr>
                <w:rFonts w:ascii="Calibri"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rsidR="00640465" w:rsidRPr="00E55EC0" w:rsidRDefault="00640465" w:rsidP="00FC720D">
            <w:pPr>
              <w:spacing w:after="0"/>
              <w:rPr>
                <w:rFonts w:ascii="Calibri" w:hAnsi="Calibri" w:cs="Calibri"/>
                <w:b/>
                <w:color w:val="000000"/>
                <w:sz w:val="14"/>
                <w:szCs w:val="18"/>
              </w:rPr>
            </w:pPr>
          </w:p>
          <w:p w:rsidR="00640465" w:rsidRPr="00E55EC0" w:rsidRDefault="00640465" w:rsidP="00FC720D">
            <w:pPr>
              <w:spacing w:after="0"/>
              <w:rPr>
                <w:rFonts w:ascii="Calibri" w:hAnsi="Calibri" w:cs="Calibri"/>
                <w:b/>
                <w:color w:val="000000"/>
                <w:sz w:val="14"/>
                <w:szCs w:val="18"/>
              </w:rPr>
            </w:pPr>
            <w:r w:rsidRPr="00E55EC0">
              <w:rPr>
                <w:rFonts w:ascii="Calibri"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rsidR="00640465" w:rsidRPr="00E55EC0" w:rsidRDefault="00640465" w:rsidP="00FC720D">
            <w:pPr>
              <w:spacing w:after="0"/>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rsidR="00640465" w:rsidRPr="00E55EC0" w:rsidRDefault="00640465" w:rsidP="00FC720D">
            <w:pPr>
              <w:spacing w:after="0"/>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rsidR="00640465" w:rsidRPr="00E55EC0" w:rsidRDefault="00640465" w:rsidP="00FC720D">
            <w:pPr>
              <w:spacing w:after="0"/>
              <w:jc w:val="center"/>
              <w:rPr>
                <w:rFonts w:ascii="Calibri" w:hAnsi="Calibri" w:cs="Calibri"/>
                <w:b/>
                <w:color w:val="000000"/>
                <w:sz w:val="14"/>
                <w:szCs w:val="18"/>
              </w:rPr>
            </w:pPr>
            <w:r w:rsidRPr="00E55EC0">
              <w:rPr>
                <w:rFonts w:ascii="Calibri" w:hAnsi="Calibri" w:cs="Calibri"/>
                <w:b/>
                <w:color w:val="000000"/>
                <w:sz w:val="14"/>
                <w:szCs w:val="18"/>
              </w:rPr>
              <w:t>Analog</w:t>
            </w:r>
          </w:p>
          <w:p w:rsidR="00640465" w:rsidRPr="00E55EC0" w:rsidRDefault="00640465" w:rsidP="00FC720D">
            <w:pPr>
              <w:spacing w:after="0"/>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rsidR="00640465" w:rsidRPr="00E55EC0" w:rsidRDefault="00640465" w:rsidP="00FC720D">
            <w:pPr>
              <w:spacing w:after="0"/>
              <w:jc w:val="center"/>
              <w:rPr>
                <w:rFonts w:ascii="Calibri" w:hAnsi="Calibri" w:cs="Calibri"/>
                <w:b/>
                <w:color w:val="000000"/>
                <w:sz w:val="14"/>
                <w:szCs w:val="18"/>
              </w:rPr>
            </w:pPr>
            <w:r w:rsidRPr="00E55EC0">
              <w:rPr>
                <w:rFonts w:ascii="Calibri"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rsidR="00640465" w:rsidRPr="00E55EC0" w:rsidRDefault="00640465" w:rsidP="00FC720D">
            <w:pPr>
              <w:spacing w:after="0"/>
              <w:rPr>
                <w:rFonts w:ascii="Calibri" w:hAnsi="Calibri" w:cs="Calibri"/>
                <w:b/>
                <w:color w:val="000000"/>
                <w:sz w:val="14"/>
                <w:szCs w:val="18"/>
              </w:rPr>
            </w:pPr>
            <w:r w:rsidRPr="00E55EC0">
              <w:rPr>
                <w:rFonts w:ascii="Calibri" w:hAnsi="Calibri" w:cs="Calibri"/>
                <w:b/>
                <w:color w:val="000000"/>
                <w:sz w:val="14"/>
                <w:szCs w:val="18"/>
              </w:rPr>
              <w:t>Frequency</w:t>
            </w:r>
          </w:p>
          <w:p w:rsidR="00640465" w:rsidRPr="00E55EC0" w:rsidRDefault="00640465" w:rsidP="00FC720D">
            <w:pPr>
              <w:spacing w:after="0"/>
              <w:rPr>
                <w:rFonts w:ascii="Calibri" w:hAnsi="Calibri" w:cs="Calibri"/>
                <w:b/>
                <w:color w:val="000000"/>
                <w:sz w:val="14"/>
                <w:szCs w:val="18"/>
              </w:rPr>
            </w:pPr>
            <w:r w:rsidRPr="00E55EC0">
              <w:rPr>
                <w:rFonts w:ascii="Calibri" w:hAnsi="Calibri" w:cs="Calibri"/>
                <w:b/>
                <w:color w:val="000000"/>
                <w:sz w:val="14"/>
                <w:szCs w:val="18"/>
              </w:rPr>
              <w:t>Separation</w:t>
            </w:r>
          </w:p>
          <w:p w:rsidR="00640465" w:rsidRPr="00E55EC0" w:rsidRDefault="00640465" w:rsidP="00FC720D">
            <w:pPr>
              <w:spacing w:after="0"/>
              <w:rPr>
                <w:rFonts w:ascii="Calibri" w:hAnsi="Calibri" w:cs="Calibri"/>
                <w:b/>
                <w:color w:val="000000"/>
                <w:sz w:val="14"/>
                <w:szCs w:val="18"/>
              </w:rPr>
            </w:pPr>
            <w:r w:rsidRPr="00E55EC0">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rsidR="00640465" w:rsidRPr="00E55EC0" w:rsidRDefault="00640465" w:rsidP="00FC720D">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rsidR="00640465" w:rsidRPr="00E55EC0" w:rsidRDefault="00640465" w:rsidP="00FC720D">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rsidR="00640465" w:rsidRPr="00E55EC0" w:rsidRDefault="00640465" w:rsidP="00FC720D">
            <w:pPr>
              <w:spacing w:after="0"/>
              <w:rPr>
                <w:rFonts w:ascii="Calibri" w:hAnsi="Calibri" w:cs="Calibri"/>
                <w:b/>
                <w:color w:val="000000"/>
                <w:sz w:val="14"/>
                <w:szCs w:val="18"/>
              </w:rPr>
            </w:pPr>
            <w:r w:rsidRPr="00E55EC0">
              <w:rPr>
                <w:rFonts w:ascii="Calibri" w:hAnsi="Calibri" w:cs="Calibri"/>
                <w:b/>
                <w:color w:val="000000"/>
                <w:sz w:val="14"/>
                <w:szCs w:val="18"/>
              </w:rPr>
              <w:t>imbalance</w:t>
            </w:r>
          </w:p>
        </w:tc>
      </w:tr>
      <w:tr w:rsidR="00640465" w:rsidRPr="00E55EC0" w:rsidTr="00640465">
        <w:trPr>
          <w:trHeight w:val="70"/>
          <w:jc w:val="center"/>
        </w:trPr>
        <w:tc>
          <w:tcPr>
            <w:tcW w:w="498" w:type="dxa"/>
            <w:vMerge w:val="restart"/>
            <w:tcBorders>
              <w:top w:val="nil"/>
              <w:left w:val="single" w:sz="4" w:space="0" w:color="auto"/>
              <w:right w:val="single" w:sz="4" w:space="0" w:color="auto"/>
            </w:tcBorders>
            <w:shd w:val="clear" w:color="auto" w:fill="BFBFBF"/>
          </w:tcPr>
          <w:p w:rsidR="00640465" w:rsidRPr="00E55EC0" w:rsidRDefault="00640465" w:rsidP="00FC720D">
            <w:pPr>
              <w:spacing w:after="0"/>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BFBFBF"/>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BFBFBF"/>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BFBFBF"/>
            <w:vAlign w:val="bottom"/>
          </w:tcPr>
          <w:p w:rsidR="00640465" w:rsidRPr="00E55EC0" w:rsidRDefault="00640465" w:rsidP="00FC720D">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BFBFBF"/>
          </w:tcPr>
          <w:p w:rsidR="00640465" w:rsidRPr="00E55EC0" w:rsidRDefault="00640465" w:rsidP="00FC720D">
            <w:pPr>
              <w:spacing w:after="0"/>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r>
      <w:tr w:rsidR="00640465" w:rsidRPr="00E55EC0" w:rsidTr="00640465">
        <w:trPr>
          <w:trHeight w:val="70"/>
          <w:jc w:val="center"/>
        </w:trPr>
        <w:tc>
          <w:tcPr>
            <w:tcW w:w="498" w:type="dxa"/>
            <w:vMerge/>
            <w:tcBorders>
              <w:left w:val="single" w:sz="4" w:space="0" w:color="auto"/>
              <w:bottom w:val="single" w:sz="4" w:space="0" w:color="auto"/>
              <w:right w:val="single" w:sz="4" w:space="0" w:color="auto"/>
            </w:tcBorders>
            <w:shd w:val="clear" w:color="auto" w:fill="BFBFBF"/>
          </w:tcPr>
          <w:p w:rsidR="00640465" w:rsidRPr="00E55EC0" w:rsidRDefault="00640465" w:rsidP="00FC720D">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BFBFBF"/>
            <w:vAlign w:val="center"/>
          </w:tcPr>
          <w:p w:rsidR="00640465" w:rsidRPr="00E55EC0" w:rsidRDefault="00640465" w:rsidP="00FC720D">
            <w:pPr>
              <w:spacing w:after="0"/>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rsidR="00640465" w:rsidRPr="00E55EC0" w:rsidRDefault="00640465" w:rsidP="00FC720D">
            <w:pPr>
              <w:spacing w:after="0"/>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rsidR="00640465" w:rsidRPr="00E55EC0" w:rsidRDefault="00640465" w:rsidP="00FC720D">
            <w:pPr>
              <w:spacing w:after="0"/>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BFBFBF"/>
            <w:vAlign w:val="center"/>
          </w:tcPr>
          <w:p w:rsidR="00640465" w:rsidRPr="00E55EC0" w:rsidRDefault="00640465" w:rsidP="00FC720D">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rsidR="00640465" w:rsidRPr="00E55EC0" w:rsidRDefault="00640465" w:rsidP="00FC720D">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BFBFBF"/>
            <w:vAlign w:val="center"/>
          </w:tcPr>
          <w:p w:rsidR="00640465" w:rsidRPr="00E55EC0" w:rsidRDefault="00640465" w:rsidP="00FC720D">
            <w:pPr>
              <w:spacing w:after="0"/>
              <w:rPr>
                <w:rFonts w:ascii="Calibri" w:hAnsi="Calibri" w:cs="Calibri"/>
                <w:color w:val="000000"/>
                <w:sz w:val="14"/>
                <w:szCs w:val="18"/>
              </w:rPr>
            </w:pPr>
          </w:p>
        </w:tc>
      </w:tr>
      <w:tr w:rsidR="00640465" w:rsidRPr="00E55EC0" w:rsidTr="00640465">
        <w:trPr>
          <w:trHeight w:val="70"/>
          <w:jc w:val="center"/>
        </w:trPr>
        <w:tc>
          <w:tcPr>
            <w:tcW w:w="498" w:type="dxa"/>
            <w:vMerge w:val="restart"/>
            <w:tcBorders>
              <w:top w:val="nil"/>
              <w:left w:val="single" w:sz="4" w:space="0" w:color="auto"/>
              <w:right w:val="single" w:sz="4" w:space="0" w:color="auto"/>
            </w:tcBorders>
            <w:shd w:val="clear" w:color="auto" w:fill="BFBFBF"/>
          </w:tcPr>
          <w:p w:rsidR="00640465" w:rsidRPr="00E55EC0" w:rsidRDefault="00640465" w:rsidP="00FC720D">
            <w:pPr>
              <w:spacing w:after="0"/>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rsidR="00640465" w:rsidRPr="00E55EC0" w:rsidRDefault="00640465" w:rsidP="00FC720D">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rsidR="00640465" w:rsidRPr="00E55EC0" w:rsidRDefault="00640465" w:rsidP="00FC720D">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BFBFBF"/>
          </w:tcPr>
          <w:p w:rsidR="00640465" w:rsidRPr="00E55EC0" w:rsidRDefault="00640465" w:rsidP="00FC720D">
            <w:pPr>
              <w:spacing w:after="0"/>
              <w:jc w:val="center"/>
              <w:rPr>
                <w:rFonts w:ascii="Calibri" w:eastAsia="Yu Mincho" w:hAnsi="Calibri" w:cs="Calibri"/>
                <w:color w:val="000000"/>
                <w:sz w:val="14"/>
                <w:szCs w:val="18"/>
                <w:lang w:eastAsia="ja-JP"/>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r>
      <w:tr w:rsidR="00640465" w:rsidRPr="00E55EC0" w:rsidTr="00640465">
        <w:trPr>
          <w:trHeight w:val="70"/>
          <w:jc w:val="center"/>
        </w:trPr>
        <w:tc>
          <w:tcPr>
            <w:tcW w:w="498" w:type="dxa"/>
            <w:vMerge/>
            <w:tcBorders>
              <w:left w:val="single" w:sz="4" w:space="0" w:color="auto"/>
              <w:bottom w:val="single" w:sz="4" w:space="0" w:color="auto"/>
              <w:right w:val="single" w:sz="4" w:space="0" w:color="auto"/>
            </w:tcBorders>
          </w:tcPr>
          <w:p w:rsidR="00640465" w:rsidRPr="00E55EC0" w:rsidRDefault="00640465" w:rsidP="00FC720D">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rsidR="00640465" w:rsidRPr="00E55EC0" w:rsidRDefault="00640465" w:rsidP="00FC720D">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rsidR="00640465" w:rsidRPr="00E55EC0" w:rsidRDefault="00640465" w:rsidP="00FC720D">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rsidR="00640465" w:rsidRPr="00E55EC0" w:rsidRDefault="00640465" w:rsidP="00FC720D">
            <w:pPr>
              <w:spacing w:after="0"/>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rsidR="00640465" w:rsidRPr="00E55EC0" w:rsidRDefault="00640465" w:rsidP="00FC720D">
            <w:pPr>
              <w:spacing w:after="0"/>
              <w:rPr>
                <w:rFonts w:ascii="Calibri" w:hAnsi="Calibri" w:cs="Calibri"/>
                <w:color w:val="000000"/>
                <w:sz w:val="14"/>
                <w:szCs w:val="18"/>
              </w:rPr>
            </w:pPr>
          </w:p>
        </w:tc>
      </w:tr>
      <w:tr w:rsidR="00640465" w:rsidRPr="00E55EC0" w:rsidTr="00640465">
        <w:trPr>
          <w:trHeight w:val="70"/>
          <w:jc w:val="center"/>
        </w:trPr>
        <w:tc>
          <w:tcPr>
            <w:tcW w:w="498" w:type="dxa"/>
            <w:vMerge w:val="restart"/>
            <w:tcBorders>
              <w:top w:val="nil"/>
              <w:left w:val="single" w:sz="4" w:space="0" w:color="auto"/>
              <w:right w:val="single" w:sz="4" w:space="0" w:color="auto"/>
            </w:tcBorders>
            <w:shd w:val="clear" w:color="auto" w:fill="FFFF00"/>
          </w:tcPr>
          <w:p w:rsidR="00640465" w:rsidRPr="008F1163" w:rsidRDefault="00640465" w:rsidP="00FC720D">
            <w:pPr>
              <w:spacing w:after="0"/>
              <w:jc w:val="center"/>
              <w:rPr>
                <w:rFonts w:ascii="Calibri" w:hAnsi="Calibri" w:cs="Calibri"/>
                <w:b/>
                <w:bCs/>
                <w:color w:val="000000"/>
                <w:sz w:val="14"/>
                <w:szCs w:val="18"/>
              </w:rPr>
            </w:pPr>
            <w:r w:rsidRPr="008F1163">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FFFF00"/>
            <w:noWrap/>
            <w:vAlign w:val="bottom"/>
          </w:tcPr>
          <w:p w:rsidR="00640465" w:rsidRPr="008F1163" w:rsidRDefault="00640465" w:rsidP="00FC720D">
            <w:pPr>
              <w:spacing w:after="0"/>
              <w:jc w:val="center"/>
              <w:rPr>
                <w:rFonts w:ascii="Calibri" w:hAnsi="Calibri" w:cs="Calibri"/>
                <w:color w:val="000000"/>
                <w:sz w:val="14"/>
                <w:szCs w:val="18"/>
              </w:rPr>
            </w:pPr>
            <w:r w:rsidRPr="008F1163">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rsidR="00640465" w:rsidRPr="008F1163" w:rsidRDefault="00640465" w:rsidP="00FC720D">
            <w:pPr>
              <w:spacing w:after="0"/>
              <w:jc w:val="center"/>
              <w:rPr>
                <w:rFonts w:ascii="Calibri" w:hAnsi="Calibri" w:cs="Calibri"/>
                <w:color w:val="000000"/>
                <w:sz w:val="14"/>
                <w:szCs w:val="18"/>
              </w:rPr>
            </w:pPr>
            <w:r w:rsidRPr="008F1163">
              <w:rPr>
                <w:rFonts w:ascii="Calibri" w:hAnsi="Calibri" w:cs="Calibri"/>
                <w:color w:val="000000"/>
                <w:sz w:val="14"/>
                <w:szCs w:val="18"/>
              </w:rPr>
              <w:t>4</w:t>
            </w:r>
            <w:r w:rsidRPr="008F1163">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rsidR="00640465" w:rsidRPr="008F1163" w:rsidRDefault="00640465" w:rsidP="00FC720D">
            <w:pPr>
              <w:spacing w:after="0"/>
              <w:jc w:val="center"/>
              <w:rPr>
                <w:rFonts w:ascii="Calibri" w:hAnsi="Calibri" w:cs="Calibri"/>
                <w:color w:val="000000"/>
                <w:sz w:val="14"/>
                <w:szCs w:val="18"/>
              </w:rPr>
            </w:pPr>
            <w:r w:rsidRPr="008F1163">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rsidR="00640465" w:rsidRPr="008F1163" w:rsidRDefault="00640465" w:rsidP="00FC720D">
            <w:pPr>
              <w:spacing w:after="0"/>
              <w:jc w:val="center"/>
              <w:rPr>
                <w:rFonts w:ascii="Calibri" w:hAnsi="Calibri" w:cs="Calibri"/>
                <w:color w:val="000000"/>
                <w:sz w:val="14"/>
                <w:szCs w:val="18"/>
              </w:rPr>
            </w:pPr>
            <w:r w:rsidRPr="008F1163">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rsidR="00640465" w:rsidRPr="008F1163" w:rsidRDefault="00640465" w:rsidP="00FC720D">
            <w:pPr>
              <w:spacing w:after="0"/>
              <w:jc w:val="center"/>
              <w:rPr>
                <w:rFonts w:ascii="Calibri" w:hAnsi="Calibri" w:cs="Calibri"/>
                <w:color w:val="000000"/>
                <w:sz w:val="14"/>
                <w:szCs w:val="18"/>
              </w:rPr>
            </w:pPr>
            <w:r w:rsidRPr="008F1163">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rsidR="00640465" w:rsidRPr="008F1163" w:rsidRDefault="00640465" w:rsidP="00FC720D">
            <w:pPr>
              <w:spacing w:after="0"/>
              <w:jc w:val="center"/>
              <w:rPr>
                <w:rFonts w:ascii="Calibri" w:hAnsi="Calibri" w:cs="Calibri"/>
                <w:color w:val="000000"/>
                <w:sz w:val="14"/>
                <w:szCs w:val="18"/>
              </w:rPr>
            </w:pPr>
            <w:r w:rsidRPr="008F1163">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rsidR="00640465" w:rsidRPr="008F1163" w:rsidRDefault="00640465" w:rsidP="00FC720D">
            <w:pPr>
              <w:spacing w:after="0"/>
              <w:jc w:val="center"/>
              <w:rPr>
                <w:rFonts w:ascii="Calibri" w:eastAsia="Yu Mincho" w:hAnsi="Calibri" w:cs="Calibri"/>
                <w:color w:val="000000"/>
                <w:sz w:val="14"/>
                <w:szCs w:val="18"/>
                <w:lang w:eastAsia="ja-JP"/>
              </w:rPr>
            </w:pPr>
            <w:r w:rsidRPr="008F1163">
              <w:rPr>
                <w:rFonts w:ascii="Calibri" w:eastAsia="Yu Mincho" w:hAnsi="Calibri" w:cs="Calibri" w:hint="eastAsia"/>
                <w:color w:val="000000"/>
                <w:sz w:val="14"/>
                <w:szCs w:val="18"/>
                <w:lang w:eastAsia="ja-JP"/>
              </w:rPr>
              <w:t>E</w:t>
            </w:r>
            <w:r w:rsidRPr="008F1163">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rsidR="00640465" w:rsidRPr="008F1163" w:rsidRDefault="00640465" w:rsidP="00FC720D">
            <w:pPr>
              <w:spacing w:after="0"/>
              <w:jc w:val="center"/>
              <w:rPr>
                <w:rFonts w:ascii="Calibri" w:hAnsi="Calibri" w:cs="Calibri"/>
                <w:color w:val="000000"/>
                <w:sz w:val="14"/>
                <w:szCs w:val="18"/>
              </w:rPr>
            </w:pPr>
            <w:r w:rsidRPr="008F1163">
              <w:rPr>
                <w:rFonts w:ascii="Calibri" w:hAnsi="Calibri" w:cs="Calibri"/>
                <w:color w:val="000000"/>
                <w:sz w:val="14"/>
                <w:szCs w:val="18"/>
              </w:rPr>
              <w:t>6&lt;P≤25dB</w:t>
            </w:r>
            <w:r w:rsidRPr="008F1163">
              <w:rPr>
                <w:rFonts w:ascii="Calibri" w:hAnsi="Calibri" w:cs="Calibri"/>
                <w:color w:val="000000"/>
                <w:sz w:val="14"/>
                <w:szCs w:val="18"/>
              </w:rPr>
              <w:br/>
              <w:t>partial range</w:t>
            </w:r>
          </w:p>
        </w:tc>
      </w:tr>
      <w:tr w:rsidR="00640465" w:rsidRPr="00E55EC0" w:rsidTr="00640465">
        <w:trPr>
          <w:trHeight w:val="70"/>
          <w:jc w:val="center"/>
        </w:trPr>
        <w:tc>
          <w:tcPr>
            <w:tcW w:w="498" w:type="dxa"/>
            <w:vMerge/>
            <w:tcBorders>
              <w:left w:val="single" w:sz="4" w:space="0" w:color="auto"/>
              <w:bottom w:val="single" w:sz="4" w:space="0" w:color="auto"/>
              <w:right w:val="single" w:sz="4" w:space="0" w:color="auto"/>
            </w:tcBorders>
            <w:shd w:val="clear" w:color="auto" w:fill="FFFF00"/>
          </w:tcPr>
          <w:p w:rsidR="00640465" w:rsidRPr="00E55EC0" w:rsidRDefault="00640465" w:rsidP="00FC720D">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rsidR="00640465" w:rsidRPr="00E55EC0" w:rsidRDefault="00640465" w:rsidP="00FC720D">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rsidR="00640465" w:rsidRPr="00E55EC0" w:rsidRDefault="00640465" w:rsidP="00FC720D">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rsidR="00640465" w:rsidRPr="00E55EC0" w:rsidRDefault="00640465" w:rsidP="00FC720D">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rsidR="00640465" w:rsidRPr="00E55EC0" w:rsidRDefault="00640465" w:rsidP="00FC720D">
            <w:pPr>
              <w:spacing w:after="0"/>
              <w:rPr>
                <w:rFonts w:ascii="Calibri" w:hAnsi="Calibri" w:cs="Calibri"/>
                <w:color w:val="000000"/>
                <w:sz w:val="14"/>
                <w:szCs w:val="18"/>
              </w:rPr>
            </w:pPr>
          </w:p>
        </w:tc>
      </w:tr>
      <w:tr w:rsidR="00640465" w:rsidRPr="00E55EC0" w:rsidTr="00640465">
        <w:trPr>
          <w:trHeight w:val="70"/>
          <w:jc w:val="center"/>
        </w:trPr>
        <w:tc>
          <w:tcPr>
            <w:tcW w:w="498" w:type="dxa"/>
            <w:vMerge w:val="restart"/>
            <w:tcBorders>
              <w:top w:val="nil"/>
              <w:left w:val="single" w:sz="4" w:space="0" w:color="auto"/>
              <w:right w:val="single" w:sz="4" w:space="0" w:color="auto"/>
            </w:tcBorders>
            <w:shd w:val="clear" w:color="auto" w:fill="FFFF00"/>
          </w:tcPr>
          <w:p w:rsidR="00640465" w:rsidRPr="00E55EC0" w:rsidRDefault="00640465" w:rsidP="00FC720D">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FFFF00"/>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rsidR="00640465" w:rsidRPr="00E55EC0" w:rsidRDefault="00640465" w:rsidP="00FC720D">
            <w:pPr>
              <w:spacing w:after="0"/>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r>
      <w:tr w:rsidR="00640465" w:rsidRPr="00E55EC0" w:rsidTr="00640465">
        <w:trPr>
          <w:trHeight w:val="70"/>
          <w:jc w:val="center"/>
        </w:trPr>
        <w:tc>
          <w:tcPr>
            <w:tcW w:w="498" w:type="dxa"/>
            <w:vMerge/>
            <w:tcBorders>
              <w:left w:val="single" w:sz="4" w:space="0" w:color="auto"/>
              <w:bottom w:val="single" w:sz="4" w:space="0" w:color="auto"/>
              <w:right w:val="single" w:sz="4" w:space="0" w:color="auto"/>
            </w:tcBorders>
            <w:shd w:val="clear" w:color="auto" w:fill="FFFF00"/>
          </w:tcPr>
          <w:p w:rsidR="00640465" w:rsidRPr="00E55EC0" w:rsidRDefault="00640465" w:rsidP="00FC720D">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rsidR="00640465" w:rsidRPr="00E55EC0" w:rsidRDefault="00640465" w:rsidP="00FC720D">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rsidR="00640465" w:rsidRPr="00E55EC0" w:rsidRDefault="00640465" w:rsidP="00FC720D">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rsidR="00640465" w:rsidRPr="00E55EC0" w:rsidRDefault="00640465" w:rsidP="00FC720D">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rsidR="00640465" w:rsidRPr="00E55EC0" w:rsidRDefault="00640465" w:rsidP="00FC720D">
            <w:pPr>
              <w:spacing w:after="0"/>
              <w:rPr>
                <w:rFonts w:ascii="Calibri" w:hAnsi="Calibri" w:cs="Calibri"/>
                <w:color w:val="000000"/>
                <w:sz w:val="14"/>
                <w:szCs w:val="18"/>
              </w:rPr>
            </w:pPr>
          </w:p>
        </w:tc>
      </w:tr>
      <w:tr w:rsidR="00640465" w:rsidRPr="00E55EC0" w:rsidTr="00640465">
        <w:trPr>
          <w:trHeight w:val="70"/>
          <w:jc w:val="center"/>
        </w:trPr>
        <w:tc>
          <w:tcPr>
            <w:tcW w:w="498" w:type="dxa"/>
            <w:vMerge w:val="restart"/>
            <w:tcBorders>
              <w:top w:val="nil"/>
              <w:left w:val="single" w:sz="4" w:space="0" w:color="auto"/>
              <w:right w:val="single" w:sz="4" w:space="0" w:color="auto"/>
            </w:tcBorders>
            <w:shd w:val="clear" w:color="auto" w:fill="auto"/>
          </w:tcPr>
          <w:p w:rsidR="00640465" w:rsidRPr="00E55EC0" w:rsidRDefault="00640465" w:rsidP="00FC720D">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rsidR="00640465" w:rsidRPr="00E55EC0" w:rsidRDefault="00640465" w:rsidP="00FC720D">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rsidR="00640465" w:rsidRPr="00E55EC0" w:rsidRDefault="00640465" w:rsidP="00FC720D">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rsidR="00640465" w:rsidRPr="00E55EC0" w:rsidRDefault="00640465" w:rsidP="00FC720D">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r>
      <w:tr w:rsidR="00640465" w:rsidRPr="00E55EC0" w:rsidTr="00640465">
        <w:trPr>
          <w:trHeight w:val="70"/>
          <w:jc w:val="center"/>
        </w:trPr>
        <w:tc>
          <w:tcPr>
            <w:tcW w:w="498" w:type="dxa"/>
            <w:vMerge/>
            <w:tcBorders>
              <w:left w:val="single" w:sz="4" w:space="0" w:color="auto"/>
              <w:bottom w:val="single" w:sz="4" w:space="0" w:color="auto"/>
              <w:right w:val="single" w:sz="4" w:space="0" w:color="auto"/>
            </w:tcBorders>
            <w:shd w:val="clear" w:color="auto" w:fill="auto"/>
          </w:tcPr>
          <w:p w:rsidR="00640465" w:rsidRPr="00E55EC0" w:rsidRDefault="00640465" w:rsidP="00FC720D">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rsidR="00640465" w:rsidRPr="00E55EC0" w:rsidRDefault="00640465" w:rsidP="00FC720D">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rsidR="00640465" w:rsidRPr="00E55EC0" w:rsidRDefault="00640465" w:rsidP="00FC720D">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rsidR="00640465" w:rsidRPr="00E55EC0" w:rsidRDefault="00640465" w:rsidP="00FC720D">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rsidR="00640465" w:rsidRPr="00E55EC0" w:rsidRDefault="00640465" w:rsidP="00FC720D">
            <w:pPr>
              <w:spacing w:after="0"/>
              <w:rPr>
                <w:rFonts w:ascii="Calibri" w:hAnsi="Calibri" w:cs="Calibri"/>
                <w:color w:val="000000"/>
                <w:sz w:val="14"/>
                <w:szCs w:val="18"/>
              </w:rPr>
            </w:pPr>
          </w:p>
        </w:tc>
      </w:tr>
      <w:tr w:rsidR="00640465" w:rsidRPr="00E55EC0" w:rsidTr="00640465">
        <w:trPr>
          <w:trHeight w:val="70"/>
          <w:jc w:val="center"/>
        </w:trPr>
        <w:tc>
          <w:tcPr>
            <w:tcW w:w="498" w:type="dxa"/>
            <w:vMerge w:val="restart"/>
            <w:tcBorders>
              <w:top w:val="nil"/>
              <w:left w:val="single" w:sz="4" w:space="0" w:color="auto"/>
              <w:right w:val="single" w:sz="4" w:space="0" w:color="auto"/>
            </w:tcBorders>
            <w:shd w:val="clear" w:color="auto" w:fill="auto"/>
          </w:tcPr>
          <w:p w:rsidR="00640465" w:rsidRPr="00E55EC0" w:rsidRDefault="00640465" w:rsidP="00FC720D">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rsidR="00640465" w:rsidRPr="00E55EC0" w:rsidRDefault="00640465" w:rsidP="00FC720D">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rsidR="00640465" w:rsidRPr="00E55EC0" w:rsidRDefault="00640465" w:rsidP="00FC720D">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rsidR="00640465" w:rsidRPr="00E55EC0" w:rsidRDefault="00640465" w:rsidP="00FC720D">
            <w:pPr>
              <w:spacing w:after="0"/>
              <w:jc w:val="center"/>
              <w:rPr>
                <w:rFonts w:ascii="Calibri" w:hAnsi="Calibri" w:cs="Calibri"/>
                <w:color w:val="000000"/>
                <w:sz w:val="14"/>
                <w:szCs w:val="18"/>
              </w:rPr>
            </w:pPr>
            <w:proofErr w:type="gramStart"/>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roofErr w:type="gramEnd"/>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r>
      <w:tr w:rsidR="00640465" w:rsidRPr="00E55EC0" w:rsidTr="00640465">
        <w:trPr>
          <w:trHeight w:val="70"/>
          <w:jc w:val="center"/>
        </w:trPr>
        <w:tc>
          <w:tcPr>
            <w:tcW w:w="498" w:type="dxa"/>
            <w:vMerge/>
            <w:tcBorders>
              <w:left w:val="single" w:sz="4" w:space="0" w:color="auto"/>
              <w:bottom w:val="single" w:sz="4" w:space="0" w:color="auto"/>
              <w:right w:val="single" w:sz="4" w:space="0" w:color="auto"/>
            </w:tcBorders>
            <w:shd w:val="clear" w:color="auto" w:fill="auto"/>
          </w:tcPr>
          <w:p w:rsidR="00640465" w:rsidRPr="00E55EC0" w:rsidRDefault="00640465" w:rsidP="00FC720D">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rsidR="00640465" w:rsidRPr="00E55EC0" w:rsidRDefault="00640465" w:rsidP="00FC720D">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rsidR="00640465" w:rsidRPr="00E55EC0" w:rsidRDefault="00640465" w:rsidP="00FC720D">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rsidR="00640465" w:rsidRPr="00E55EC0" w:rsidRDefault="00640465" w:rsidP="00FC720D">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rsidR="00640465" w:rsidRPr="00E55EC0" w:rsidRDefault="00640465" w:rsidP="00FC720D">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rsidR="00640465" w:rsidRPr="00E55EC0" w:rsidRDefault="00640465" w:rsidP="00FC720D">
            <w:pPr>
              <w:spacing w:after="0"/>
              <w:rPr>
                <w:rFonts w:ascii="Calibri" w:hAnsi="Calibri" w:cs="Calibri"/>
                <w:color w:val="000000"/>
                <w:sz w:val="14"/>
                <w:szCs w:val="18"/>
              </w:rPr>
            </w:pPr>
          </w:p>
        </w:tc>
      </w:tr>
    </w:tbl>
    <w:p w:rsidR="001B3B70" w:rsidRDefault="001B3B70" w:rsidP="00640465">
      <w:pPr>
        <w:jc w:val="center"/>
        <w:rPr>
          <w:rFonts w:eastAsiaTheme="minorEastAsia"/>
          <w:lang w:eastAsia="zh-CN"/>
        </w:rPr>
      </w:pPr>
    </w:p>
    <w:p w:rsidR="001B3B70" w:rsidRDefault="001B3B70" w:rsidP="001B3B70">
      <w:pPr>
        <w:rPr>
          <w:rFonts w:eastAsiaTheme="minorEastAsia"/>
          <w:lang w:eastAsia="zh-CN"/>
        </w:rPr>
      </w:pPr>
      <w:r>
        <w:rPr>
          <w:rFonts w:eastAsiaTheme="minorEastAsia" w:hint="eastAsia"/>
          <w:lang w:eastAsia="zh-CN"/>
        </w:rPr>
        <w:t>A</w:t>
      </w:r>
      <w:r>
        <w:rPr>
          <w:rFonts w:eastAsiaTheme="minorEastAsia"/>
          <w:lang w:eastAsia="zh-CN"/>
        </w:rPr>
        <w:t>nother topic is the UE type definition for NR-CA and EN-DC. The agreement in WF [</w:t>
      </w:r>
      <w:r w:rsidR="00E936A8">
        <w:rPr>
          <w:rFonts w:eastAsiaTheme="minorEastAsia"/>
          <w:lang w:eastAsia="zh-CN"/>
        </w:rPr>
        <w:t>1]</w:t>
      </w:r>
      <w:r w:rsidR="000503FD">
        <w:rPr>
          <w:rFonts w:eastAsiaTheme="minorEastAsia"/>
          <w:lang w:eastAsia="zh-CN"/>
        </w:rPr>
        <w:t xml:space="preserve"> is captured as below:</w:t>
      </w:r>
    </w:p>
    <w:p w:rsidR="000503FD" w:rsidRPr="000503FD" w:rsidRDefault="000503FD" w:rsidP="000503FD">
      <w:pPr>
        <w:pStyle w:val="3"/>
        <w:rPr>
          <w:lang w:val="en-US"/>
        </w:rPr>
      </w:pPr>
      <w:r w:rsidRPr="000503FD">
        <w:rPr>
          <w:lang w:val="en-US"/>
        </w:rPr>
        <w:t>&lt;Issue 3-2: UE Type definition for NR-CA&gt;</w:t>
      </w:r>
    </w:p>
    <w:p w:rsidR="000503FD" w:rsidRPr="00FD484B" w:rsidRDefault="000503FD" w:rsidP="000503FD">
      <w:pPr>
        <w:rPr>
          <w:b/>
        </w:rPr>
      </w:pPr>
      <w:r w:rsidRPr="00FD484B">
        <w:rPr>
          <w:b/>
        </w:rPr>
        <w:t>Way Forward:</w:t>
      </w:r>
    </w:p>
    <w:p w:rsidR="000503FD" w:rsidRDefault="000503FD" w:rsidP="000503FD">
      <w:pPr>
        <w:numPr>
          <w:ilvl w:val="0"/>
          <w:numId w:val="25"/>
        </w:numPr>
        <w:overflowPunct/>
        <w:autoSpaceDE/>
        <w:autoSpaceDN/>
        <w:adjustRightInd/>
        <w:textAlignment w:val="auto"/>
        <w:rPr>
          <w:rFonts w:eastAsia="Yu Mincho"/>
          <w:lang w:eastAsia="ja-JP"/>
        </w:rPr>
      </w:pPr>
      <w:r>
        <w:rPr>
          <w:rFonts w:eastAsia="Yu Mincho"/>
          <w:lang w:eastAsia="ja-JP"/>
        </w:rPr>
        <w:t>The following table is a starting point, and c</w:t>
      </w:r>
      <w:r w:rsidRPr="00FD484B">
        <w:rPr>
          <w:rFonts w:eastAsia="Yu Mincho"/>
          <w:lang w:eastAsia="ja-JP"/>
        </w:rPr>
        <w:t xml:space="preserve">ontinue further discussion </w:t>
      </w:r>
      <w:r>
        <w:rPr>
          <w:rFonts w:eastAsia="Yu Mincho"/>
          <w:lang w:eastAsia="ja-JP"/>
        </w:rPr>
        <w:t xml:space="preserve">the following table </w:t>
      </w:r>
      <w:r w:rsidRPr="00FD484B">
        <w:rPr>
          <w:rFonts w:eastAsia="Yu Mincho"/>
          <w:lang w:eastAsia="ja-JP"/>
        </w:rPr>
        <w:t>in the next meeting.</w:t>
      </w:r>
    </w:p>
    <w:p w:rsidR="000503FD" w:rsidRPr="00CA51CE" w:rsidRDefault="000503FD" w:rsidP="000503FD">
      <w:pPr>
        <w:numPr>
          <w:ilvl w:val="0"/>
          <w:numId w:val="25"/>
        </w:numPr>
        <w:overflowPunct/>
        <w:autoSpaceDE/>
        <w:autoSpaceDN/>
        <w:adjustRightInd/>
        <w:textAlignment w:val="auto"/>
        <w:rPr>
          <w:rFonts w:eastAsia="Yu Mincho"/>
          <w:lang w:eastAsia="ja-JP"/>
        </w:rPr>
      </w:pPr>
      <w:r>
        <w:rPr>
          <w:rFonts w:eastAsia="Yu Mincho" w:hint="eastAsia"/>
          <w:lang w:eastAsia="ja-JP"/>
        </w:rPr>
        <w:t>T</w:t>
      </w:r>
      <w:r>
        <w:rPr>
          <w:rFonts w:eastAsia="Yu Mincho"/>
          <w:lang w:eastAsia="ja-JP"/>
        </w:rPr>
        <w:t xml:space="preserve">he table will be added into TS 38.101-1: </w:t>
      </w:r>
      <w:r w:rsidRPr="00CA51CE">
        <w:rPr>
          <w:rFonts w:eastAsia="Yu Mincho"/>
          <w:lang w:eastAsia="ja-JP"/>
        </w:rPr>
        <w:t>7.10A</w:t>
      </w:r>
      <w:r w:rsidRPr="00CA51CE">
        <w:rPr>
          <w:rFonts w:eastAsia="Yu Mincho"/>
          <w:lang w:eastAsia="ja-JP"/>
        </w:rPr>
        <w:tab/>
        <w:t>Power imbalance for CA</w:t>
      </w:r>
      <w:r>
        <w:rPr>
          <w:rFonts w:eastAsia="Yu Mincho"/>
          <w:lang w:eastAsia="ja-JP"/>
        </w:rPr>
        <w:t>.</w:t>
      </w:r>
    </w:p>
    <w:p w:rsidR="000503FD" w:rsidRPr="000503FD" w:rsidRDefault="000503FD" w:rsidP="001B3B70">
      <w:pPr>
        <w:rPr>
          <w:rFonts w:eastAsiaTheme="minorEastAsia"/>
          <w:lang w:eastAsia="zh-CN"/>
        </w:rPr>
      </w:pPr>
    </w:p>
    <w:p w:rsidR="000503FD" w:rsidRPr="00AE2A80" w:rsidRDefault="000503FD" w:rsidP="000503FD">
      <w:pPr>
        <w:pStyle w:val="afc"/>
        <w:keepNext/>
        <w:numPr>
          <w:ilvl w:val="0"/>
          <w:numId w:val="25"/>
        </w:numPr>
        <w:spacing w:before="60" w:after="60"/>
        <w:ind w:firstLineChars="0"/>
        <w:jc w:val="center"/>
        <w:rPr>
          <w:rFonts w:ascii="Arial" w:eastAsia="Symbol" w:hAnsi="Arial" w:cs="Arial"/>
          <w:b/>
          <w:bCs/>
          <w:sz w:val="14"/>
          <w:szCs w:val="18"/>
          <w:lang w:eastAsia="en-GB"/>
        </w:rPr>
      </w:pPr>
      <w:r w:rsidRPr="00AE2A80">
        <w:rPr>
          <w:rFonts w:ascii="Arial" w:eastAsia="Symbol" w:hAnsi="Arial" w:cs="Arial"/>
          <w:b/>
          <w:bCs/>
          <w:sz w:val="18"/>
          <w:szCs w:val="18"/>
          <w:lang w:eastAsia="en-GB"/>
        </w:rPr>
        <w:lastRenderedPageBreak/>
        <w:t xml:space="preserve">Table </w:t>
      </w:r>
      <w:r>
        <w:rPr>
          <w:rFonts w:ascii="Arial" w:eastAsia="Symbol" w:hAnsi="Arial" w:cs="Arial"/>
          <w:b/>
          <w:bCs/>
          <w:sz w:val="18"/>
          <w:szCs w:val="18"/>
          <w:lang w:eastAsia="en-GB"/>
        </w:rPr>
        <w:t>2</w:t>
      </w:r>
      <w:r w:rsidRPr="00AE2A80">
        <w:rPr>
          <w:rFonts w:ascii="Arial" w:eastAsia="Symbol" w:hAnsi="Arial" w:cs="Arial"/>
          <w:b/>
          <w:bCs/>
          <w:sz w:val="18"/>
          <w:szCs w:val="18"/>
          <w:lang w:eastAsia="en-GB"/>
        </w:rPr>
        <w:t xml:space="preserve">: </w:t>
      </w:r>
      <w:r>
        <w:rPr>
          <w:rFonts w:ascii="Arial" w:eastAsia="Symbol" w:hAnsi="Arial" w:cs="Arial"/>
          <w:b/>
          <w:bCs/>
          <w:sz w:val="18"/>
          <w:szCs w:val="22"/>
          <w:lang w:eastAsia="en-GB"/>
        </w:rPr>
        <w:t>NR-CA</w:t>
      </w:r>
      <w:r w:rsidRPr="00AE2A80">
        <w:rPr>
          <w:rFonts w:ascii="Arial" w:eastAsia="Symbol" w:hAnsi="Arial" w:cs="Arial"/>
          <w:b/>
          <w:bCs/>
          <w:sz w:val="18"/>
          <w:szCs w:val="22"/>
          <w:lang w:eastAsia="en-GB"/>
        </w:rPr>
        <w:t xml:space="preserve"> UE Capability types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5244"/>
        <w:gridCol w:w="2200"/>
      </w:tblGrid>
      <w:tr w:rsidR="000503FD" w:rsidRPr="00B13581" w:rsidTr="00FC720D">
        <w:trPr>
          <w:trHeight w:val="187"/>
          <w:jc w:val="right"/>
        </w:trPr>
        <w:tc>
          <w:tcPr>
            <w:tcW w:w="1555" w:type="dxa"/>
            <w:tcBorders>
              <w:bottom w:val="single" w:sz="4" w:space="0" w:color="auto"/>
            </w:tcBorders>
          </w:tcPr>
          <w:p w:rsidR="000503FD" w:rsidRPr="00C82EA7" w:rsidRDefault="000503FD" w:rsidP="00FC720D">
            <w:pPr>
              <w:keepNext/>
              <w:keepLines/>
              <w:jc w:val="center"/>
              <w:rPr>
                <w:b/>
                <w:sz w:val="18"/>
              </w:rPr>
            </w:pPr>
            <w:r>
              <w:rPr>
                <w:b/>
                <w:sz w:val="18"/>
              </w:rPr>
              <w:t>[</w:t>
            </w:r>
            <w:r w:rsidRPr="00C82EA7">
              <w:rPr>
                <w:b/>
                <w:sz w:val="18"/>
              </w:rPr>
              <w:t>UE capability types</w:t>
            </w:r>
            <w:r>
              <w:rPr>
                <w:b/>
                <w:sz w:val="18"/>
              </w:rPr>
              <w:t>]</w:t>
            </w:r>
          </w:p>
        </w:tc>
        <w:tc>
          <w:tcPr>
            <w:tcW w:w="5244" w:type="dxa"/>
            <w:tcMar>
              <w:top w:w="0" w:type="dxa"/>
              <w:left w:w="108" w:type="dxa"/>
              <w:bottom w:w="0" w:type="dxa"/>
              <w:right w:w="108" w:type="dxa"/>
            </w:tcMar>
            <w:hideMark/>
          </w:tcPr>
          <w:p w:rsidR="000503FD" w:rsidRPr="00B13581" w:rsidRDefault="000503FD" w:rsidP="00FC720D">
            <w:pPr>
              <w:keepNext/>
              <w:keepLines/>
              <w:jc w:val="center"/>
              <w:rPr>
                <w:b/>
                <w:sz w:val="18"/>
              </w:rPr>
            </w:pPr>
            <w:r w:rsidRPr="00B13581">
              <w:rPr>
                <w:b/>
                <w:sz w:val="18"/>
              </w:rPr>
              <w:t>Type description</w:t>
            </w:r>
          </w:p>
        </w:tc>
        <w:tc>
          <w:tcPr>
            <w:tcW w:w="2200" w:type="dxa"/>
          </w:tcPr>
          <w:p w:rsidR="000503FD" w:rsidRPr="00B13581" w:rsidRDefault="000503FD" w:rsidP="00FC720D">
            <w:pPr>
              <w:keepNext/>
              <w:keepLines/>
              <w:jc w:val="center"/>
              <w:rPr>
                <w:b/>
                <w:sz w:val="18"/>
              </w:rPr>
            </w:pPr>
            <w:r w:rsidRPr="00B13581">
              <w:rPr>
                <w:b/>
                <w:sz w:val="18"/>
              </w:rPr>
              <w:t>dedicated UE capability</w:t>
            </w:r>
          </w:p>
        </w:tc>
      </w:tr>
      <w:tr w:rsidR="000503FD" w:rsidRPr="00B13581" w:rsidTr="00FC720D">
        <w:trPr>
          <w:trHeight w:val="187"/>
          <w:jc w:val="right"/>
        </w:trPr>
        <w:tc>
          <w:tcPr>
            <w:tcW w:w="1555" w:type="dxa"/>
            <w:tcBorders>
              <w:bottom w:val="single" w:sz="4" w:space="0" w:color="auto"/>
            </w:tcBorders>
            <w:vAlign w:val="center"/>
          </w:tcPr>
          <w:p w:rsidR="000503FD" w:rsidRPr="00B13581" w:rsidRDefault="000503FD" w:rsidP="00FC720D">
            <w:pPr>
              <w:keepNext/>
              <w:keepLines/>
              <w:jc w:val="center"/>
              <w:rPr>
                <w:sz w:val="18"/>
              </w:rPr>
            </w:pPr>
            <w:r w:rsidRPr="00B13581">
              <w:rPr>
                <w:sz w:val="18"/>
              </w:rPr>
              <w:t>Type 1</w:t>
            </w:r>
          </w:p>
        </w:tc>
        <w:tc>
          <w:tcPr>
            <w:tcW w:w="5244" w:type="dxa"/>
            <w:tcBorders>
              <w:bottom w:val="single" w:sz="4" w:space="0" w:color="auto"/>
            </w:tcBorders>
            <w:tcMar>
              <w:top w:w="0" w:type="dxa"/>
              <w:left w:w="108" w:type="dxa"/>
              <w:bottom w:w="0" w:type="dxa"/>
              <w:right w:w="108" w:type="dxa"/>
            </w:tcMar>
            <w:hideMark/>
          </w:tcPr>
          <w:p w:rsidR="000503FD" w:rsidRPr="00B13581" w:rsidRDefault="000503FD" w:rsidP="00FC720D">
            <w:pPr>
              <w:keepNext/>
              <w:keepLines/>
              <w:rPr>
                <w:sz w:val="18"/>
              </w:rPr>
            </w:pPr>
            <w:r w:rsidRPr="00B13581">
              <w:rPr>
                <w:sz w:val="18"/>
              </w:rPr>
              <w:t>It supports intra-band RF requirements (with a maximum power spectral density imbalance between downlink carriers, within 6 dB) and MRTD requirements according to clause 7.6.4-1 in 38.133</w:t>
            </w:r>
          </w:p>
        </w:tc>
        <w:tc>
          <w:tcPr>
            <w:tcW w:w="2200" w:type="dxa"/>
          </w:tcPr>
          <w:p w:rsidR="000503FD" w:rsidRPr="00B13581" w:rsidRDefault="000503FD" w:rsidP="00FC720D">
            <w:pPr>
              <w:keepNext/>
              <w:keepLines/>
              <w:jc w:val="center"/>
              <w:rPr>
                <w:sz w:val="18"/>
              </w:rPr>
            </w:pPr>
            <w:r w:rsidRPr="00B13581">
              <w:rPr>
                <w:sz w:val="18"/>
              </w:rPr>
              <w:t>N/A</w:t>
            </w:r>
          </w:p>
        </w:tc>
      </w:tr>
      <w:tr w:rsidR="000503FD" w:rsidRPr="00B13581" w:rsidTr="00FC720D">
        <w:trPr>
          <w:trHeight w:val="60"/>
          <w:jc w:val="right"/>
        </w:trPr>
        <w:tc>
          <w:tcPr>
            <w:tcW w:w="1555" w:type="dxa"/>
            <w:tcBorders>
              <w:top w:val="single" w:sz="4" w:space="0" w:color="auto"/>
              <w:bottom w:val="single" w:sz="4" w:space="0" w:color="auto"/>
            </w:tcBorders>
            <w:vAlign w:val="center"/>
          </w:tcPr>
          <w:p w:rsidR="000503FD" w:rsidRPr="00B13581" w:rsidRDefault="000503FD" w:rsidP="00FC720D">
            <w:pPr>
              <w:keepNext/>
              <w:keepLines/>
              <w:jc w:val="center"/>
              <w:rPr>
                <w:sz w:val="18"/>
              </w:rPr>
            </w:pPr>
            <w:r w:rsidRPr="00B13581">
              <w:rPr>
                <w:sz w:val="18"/>
              </w:rPr>
              <w:t>Type 2</w:t>
            </w:r>
          </w:p>
        </w:tc>
        <w:tc>
          <w:tcPr>
            <w:tcW w:w="5244" w:type="dxa"/>
            <w:tcMar>
              <w:top w:w="0" w:type="dxa"/>
              <w:left w:w="108" w:type="dxa"/>
              <w:bottom w:w="0" w:type="dxa"/>
              <w:right w:w="108" w:type="dxa"/>
            </w:tcMar>
          </w:tcPr>
          <w:p w:rsidR="000503FD" w:rsidRPr="00B13581" w:rsidRDefault="000503FD" w:rsidP="00FC720D">
            <w:pPr>
              <w:keepNext/>
              <w:keepLines/>
              <w:rPr>
                <w:sz w:val="18"/>
              </w:rPr>
            </w:pPr>
            <w:r w:rsidRPr="00B13581">
              <w:rPr>
                <w:sz w:val="18"/>
              </w:rPr>
              <w:t xml:space="preserve">The UE supports the inter-band RF requirements (with DL power imbalance as specified in </w:t>
            </w:r>
            <w:r w:rsidRPr="00B13581">
              <w:rPr>
                <w:sz w:val="18"/>
                <w:szCs w:val="18"/>
              </w:rPr>
              <w:t xml:space="preserve">clause </w:t>
            </w:r>
            <w:r w:rsidRPr="00B13581">
              <w:rPr>
                <w:sz w:val="18"/>
              </w:rPr>
              <w:t xml:space="preserve">7.10A.2) and </w:t>
            </w:r>
            <w:r w:rsidRPr="00B13581">
              <w:rPr>
                <w:sz w:val="18"/>
                <w:szCs w:val="18"/>
              </w:rPr>
              <w:t>MTTD/MRTD requirements according to Table 7.5.4-1/Table 7.6.4-2 in TS 38.133</w:t>
            </w:r>
          </w:p>
        </w:tc>
        <w:tc>
          <w:tcPr>
            <w:tcW w:w="2200" w:type="dxa"/>
          </w:tcPr>
          <w:p w:rsidR="000503FD" w:rsidRPr="00B13581" w:rsidRDefault="000503FD" w:rsidP="00FC720D">
            <w:pPr>
              <w:keepNext/>
              <w:keepLines/>
              <w:jc w:val="center"/>
              <w:rPr>
                <w:sz w:val="18"/>
              </w:rPr>
            </w:pPr>
            <w:r w:rsidRPr="00B13581">
              <w:rPr>
                <w:rFonts w:eastAsia="等线"/>
                <w:i/>
                <w:sz w:val="18"/>
              </w:rPr>
              <w:t>intraBandNR-CA-non-collocated-r18</w:t>
            </w:r>
          </w:p>
        </w:tc>
      </w:tr>
      <w:tr w:rsidR="000503FD" w:rsidRPr="00B13581" w:rsidTr="00FC720D">
        <w:trPr>
          <w:trHeight w:val="60"/>
          <w:jc w:val="right"/>
        </w:trPr>
        <w:tc>
          <w:tcPr>
            <w:tcW w:w="1555" w:type="dxa"/>
            <w:tcBorders>
              <w:top w:val="single" w:sz="4" w:space="0" w:color="auto"/>
              <w:bottom w:val="single" w:sz="4" w:space="0" w:color="auto"/>
            </w:tcBorders>
            <w:vAlign w:val="center"/>
          </w:tcPr>
          <w:p w:rsidR="000503FD" w:rsidRPr="00B13581" w:rsidRDefault="000503FD" w:rsidP="00FC720D">
            <w:pPr>
              <w:keepNext/>
              <w:keepLines/>
              <w:jc w:val="center"/>
              <w:rPr>
                <w:sz w:val="18"/>
              </w:rPr>
            </w:pPr>
            <w:r w:rsidRPr="00B13581">
              <w:rPr>
                <w:sz w:val="18"/>
              </w:rPr>
              <w:t>Type 4</w:t>
            </w:r>
          </w:p>
        </w:tc>
        <w:tc>
          <w:tcPr>
            <w:tcW w:w="5244" w:type="dxa"/>
            <w:tcBorders>
              <w:bottom w:val="single" w:sz="4" w:space="0" w:color="auto"/>
            </w:tcBorders>
            <w:tcMar>
              <w:top w:w="0" w:type="dxa"/>
              <w:left w:w="108" w:type="dxa"/>
              <w:bottom w:w="0" w:type="dxa"/>
              <w:right w:w="108" w:type="dxa"/>
            </w:tcMar>
          </w:tcPr>
          <w:p w:rsidR="000503FD" w:rsidRPr="00B13581" w:rsidRDefault="000503FD" w:rsidP="00FC720D">
            <w:pPr>
              <w:keepNext/>
              <w:keepLines/>
              <w:rPr>
                <w:sz w:val="18"/>
              </w:rPr>
            </w:pPr>
            <w:r w:rsidRPr="00B13581">
              <w:rPr>
                <w:sz w:val="18"/>
              </w:rPr>
              <w:t xml:space="preserve">The UE supports the inter-band RF requirements (with DL power imbalance as specified in </w:t>
            </w:r>
            <w:r w:rsidRPr="00B13581">
              <w:rPr>
                <w:sz w:val="18"/>
                <w:szCs w:val="18"/>
              </w:rPr>
              <w:t xml:space="preserve">clause </w:t>
            </w:r>
            <w:r w:rsidRPr="00B13581">
              <w:rPr>
                <w:sz w:val="18"/>
              </w:rPr>
              <w:t xml:space="preserve">7.10A.2) and </w:t>
            </w:r>
            <w:r w:rsidRPr="00B13581">
              <w:rPr>
                <w:sz w:val="18"/>
                <w:szCs w:val="18"/>
              </w:rPr>
              <w:t>MTTD/MRTD requirements according to Table 7.5.4-1/Table 7.6.4-2 in TS 38.133</w:t>
            </w:r>
          </w:p>
        </w:tc>
        <w:tc>
          <w:tcPr>
            <w:tcW w:w="2200" w:type="dxa"/>
          </w:tcPr>
          <w:p w:rsidR="000503FD" w:rsidRPr="00B13581" w:rsidRDefault="000503FD" w:rsidP="00FC720D">
            <w:pPr>
              <w:keepNext/>
              <w:keepLines/>
              <w:jc w:val="center"/>
              <w:rPr>
                <w:rFonts w:eastAsia="等线"/>
                <w:i/>
                <w:sz w:val="18"/>
              </w:rPr>
            </w:pPr>
            <w:r w:rsidRPr="00B13581">
              <w:rPr>
                <w:rFonts w:eastAsia="等线"/>
                <w:i/>
                <w:sz w:val="18"/>
              </w:rPr>
              <w:t>TBD</w:t>
            </w:r>
          </w:p>
        </w:tc>
      </w:tr>
    </w:tbl>
    <w:p w:rsidR="000503FD" w:rsidRDefault="000503FD" w:rsidP="000503FD">
      <w:pPr>
        <w:rPr>
          <w:rFonts w:eastAsiaTheme="minorEastAsia"/>
          <w:lang w:eastAsia="zh-CN"/>
        </w:rPr>
      </w:pPr>
      <w:r>
        <w:rPr>
          <w:rFonts w:eastAsiaTheme="minorEastAsia"/>
          <w:lang w:eastAsia="zh-CN"/>
        </w:rPr>
        <w:t>For simplicity, we start from NR-CA table as captured above table 2.</w:t>
      </w:r>
    </w:p>
    <w:p w:rsidR="000503FD" w:rsidRDefault="000503FD" w:rsidP="000503FD">
      <w:pPr>
        <w:rPr>
          <w:rFonts w:eastAsiaTheme="minorEastAsia"/>
          <w:lang w:eastAsia="zh-CN"/>
        </w:rPr>
      </w:pPr>
      <w:r>
        <w:rPr>
          <w:rFonts w:eastAsiaTheme="minorEastAsia" w:hint="eastAsia"/>
          <w:lang w:eastAsia="zh-CN"/>
        </w:rPr>
        <w:t>A</w:t>
      </w:r>
      <w:r>
        <w:rPr>
          <w:rFonts w:eastAsiaTheme="minorEastAsia"/>
          <w:lang w:eastAsia="zh-CN"/>
        </w:rPr>
        <w:t xml:space="preserve">s this table will be captured in TS 38.101-1 sub-clause 7.10A Power imbalance for CA, this table will only apply to the power imbalance requirement. For type 1 UE, as discussed offline and also through the email discussion, the 6dB PSD imbalance should be a minimum capability and baseline assumption. However, this 6dB PSD power imbalance is not captured as a UE RF requirement, so this baseline assumption might not be appropriate to be captured in the TS 38.101-1. Indeed, a legacy UE that has fulfil the TS 38.101-1 already defined requirement should naturally fulfil this 6dB PSD imbalance. </w:t>
      </w:r>
      <w:proofErr w:type="gramStart"/>
      <w:r>
        <w:rPr>
          <w:rFonts w:eastAsiaTheme="minorEastAsia"/>
          <w:lang w:eastAsia="zh-CN"/>
        </w:rPr>
        <w:t>Hence</w:t>
      </w:r>
      <w:proofErr w:type="gramEnd"/>
      <w:r>
        <w:rPr>
          <w:rFonts w:eastAsiaTheme="minorEastAsia"/>
          <w:lang w:eastAsia="zh-CN"/>
        </w:rPr>
        <w:t xml:space="preserve"> we propose to directly deleted the wording in the “()” for type 1. And for sure this type 1 legacy UE should have no UE capability related to the intra-band non-collocated deployment.</w:t>
      </w:r>
    </w:p>
    <w:p w:rsidR="000503FD" w:rsidRDefault="000503FD" w:rsidP="000503FD">
      <w:pPr>
        <w:rPr>
          <w:rFonts w:eastAsiaTheme="minorEastAsia"/>
          <w:b/>
          <w:lang w:eastAsia="zh-CN"/>
        </w:rPr>
      </w:pPr>
      <w:r>
        <w:rPr>
          <w:rFonts w:eastAsiaTheme="minorEastAsia" w:hint="eastAsia"/>
          <w:b/>
          <w:lang w:eastAsia="zh-CN"/>
        </w:rPr>
        <w:t>O</w:t>
      </w:r>
      <w:r>
        <w:rPr>
          <w:rFonts w:eastAsiaTheme="minorEastAsia"/>
          <w:b/>
          <w:lang w:eastAsia="zh-CN"/>
        </w:rPr>
        <w:t xml:space="preserve">bservation 5: </w:t>
      </w:r>
      <w:r w:rsidR="007F784D">
        <w:rPr>
          <w:rFonts w:eastAsiaTheme="minorEastAsia"/>
          <w:b/>
          <w:lang w:eastAsia="zh-CN"/>
        </w:rPr>
        <w:t>A type 1 UE fulfil current TS 38.101-1 requirement should naturally fulfil the 6dB PSD imbalance baseline.</w:t>
      </w:r>
    </w:p>
    <w:p w:rsidR="000503FD" w:rsidRDefault="000503FD" w:rsidP="000503FD">
      <w:pPr>
        <w:rPr>
          <w:rFonts w:eastAsiaTheme="minorEastAsia"/>
          <w:b/>
          <w:lang w:eastAsia="zh-CN"/>
        </w:rPr>
      </w:pPr>
      <w:r w:rsidRPr="000503FD">
        <w:rPr>
          <w:rFonts w:eastAsiaTheme="minorEastAsia" w:hint="eastAsia"/>
          <w:b/>
          <w:lang w:eastAsia="zh-CN"/>
        </w:rPr>
        <w:t>P</w:t>
      </w:r>
      <w:r w:rsidRPr="000503FD">
        <w:rPr>
          <w:rFonts w:eastAsiaTheme="minorEastAsia"/>
          <w:b/>
          <w:lang w:eastAsia="zh-CN"/>
        </w:rPr>
        <w:t>roposal 2:</w:t>
      </w:r>
      <w:r>
        <w:rPr>
          <w:rFonts w:eastAsiaTheme="minorEastAsia"/>
          <w:b/>
          <w:lang w:eastAsia="zh-CN"/>
        </w:rPr>
        <w:t xml:space="preserve"> For type 1 UE type description, delete the description of 6dB PSD imbalance.</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further discussion on </w:t>
      </w:r>
      <w:r w:rsidR="007E4056">
        <w:rPr>
          <w:rFonts w:eastAsia="等线"/>
          <w:lang w:eastAsia="zh-CN"/>
        </w:rPr>
        <w:t>the UE reference architecture</w:t>
      </w:r>
      <w:r w:rsidR="00C80B11">
        <w:rPr>
          <w:rFonts w:eastAsia="等线"/>
          <w:lang w:eastAsia="zh-CN"/>
        </w:rPr>
        <w:t xml:space="preserve">, the observations and proposals are as below: </w:t>
      </w:r>
    </w:p>
    <w:p w:rsidR="007E4056" w:rsidRPr="002007CD" w:rsidRDefault="007E4056" w:rsidP="007E4056">
      <w:pPr>
        <w:rPr>
          <w:rFonts w:eastAsiaTheme="minorEastAsia"/>
          <w:b/>
          <w:lang w:eastAsia="zh-CN"/>
        </w:rPr>
      </w:pPr>
      <w:r w:rsidRPr="002007CD">
        <w:rPr>
          <w:rFonts w:eastAsiaTheme="minorEastAsia" w:hint="eastAsia"/>
          <w:b/>
          <w:lang w:eastAsia="zh-CN"/>
        </w:rPr>
        <w:t>O</w:t>
      </w:r>
      <w:r w:rsidRPr="002007CD">
        <w:rPr>
          <w:rFonts w:eastAsiaTheme="minorEastAsia"/>
          <w:b/>
          <w:lang w:eastAsia="zh-CN"/>
        </w:rPr>
        <w:t>bservation 1: For LTE intra-band NC CA, one shared LNA has been used for the two RX chains for the two non-contiguous carriers.</w:t>
      </w:r>
    </w:p>
    <w:p w:rsidR="007E4056" w:rsidRPr="002007CD" w:rsidRDefault="007E4056" w:rsidP="007E4056">
      <w:pPr>
        <w:rPr>
          <w:rFonts w:eastAsiaTheme="minorEastAsia"/>
          <w:b/>
          <w:lang w:eastAsia="zh-CN"/>
        </w:rPr>
      </w:pPr>
      <w:r w:rsidRPr="002007CD">
        <w:rPr>
          <w:rFonts w:eastAsiaTheme="minorEastAsia" w:hint="eastAsia"/>
          <w:b/>
          <w:lang w:eastAsia="zh-CN"/>
        </w:rPr>
        <w:t>O</w:t>
      </w:r>
      <w:r w:rsidRPr="002007CD">
        <w:rPr>
          <w:rFonts w:eastAsiaTheme="minorEastAsia"/>
          <w:b/>
          <w:lang w:eastAsia="zh-CN"/>
        </w:rPr>
        <w:t>bservation 2: For NR intra-band NC CA, similar architecture of LTE has been agreed as baseline architecture.</w:t>
      </w:r>
    </w:p>
    <w:p w:rsidR="007E4056" w:rsidRPr="002119D6" w:rsidRDefault="007E4056" w:rsidP="007E4056">
      <w:pPr>
        <w:rPr>
          <w:rFonts w:eastAsiaTheme="minorEastAsia"/>
          <w:b/>
          <w:lang w:eastAsia="zh-CN"/>
        </w:rPr>
      </w:pPr>
      <w:r w:rsidRPr="002119D6">
        <w:rPr>
          <w:rFonts w:eastAsiaTheme="minorEastAsia" w:hint="eastAsia"/>
          <w:b/>
          <w:lang w:eastAsia="zh-CN"/>
        </w:rPr>
        <w:t xml:space="preserve">Observation </w:t>
      </w:r>
      <w:r w:rsidRPr="002119D6">
        <w:rPr>
          <w:rFonts w:eastAsiaTheme="minorEastAsia"/>
          <w:b/>
          <w:lang w:eastAsia="zh-CN"/>
        </w:rPr>
        <w:t>3: based on the LTE UE intra-band NC CA architecture baseline, the baseline for NR intra-band NC CA is shown as figure 2 and marked as type 3b.</w:t>
      </w:r>
    </w:p>
    <w:p w:rsidR="007E4056" w:rsidRDefault="007E4056" w:rsidP="007E4056">
      <w:pPr>
        <w:rPr>
          <w:rFonts w:eastAsiaTheme="minorEastAsia"/>
          <w:b/>
          <w:lang w:eastAsia="zh-CN"/>
        </w:rPr>
      </w:pPr>
      <w:r w:rsidRPr="00BE66CD">
        <w:rPr>
          <w:rFonts w:eastAsiaTheme="minorEastAsia" w:hint="eastAsia"/>
          <w:b/>
          <w:lang w:eastAsia="zh-CN"/>
        </w:rPr>
        <w:t>O</w:t>
      </w:r>
      <w:r w:rsidRPr="00BE66CD">
        <w:rPr>
          <w:rFonts w:eastAsiaTheme="minorEastAsia"/>
          <w:b/>
          <w:lang w:eastAsia="zh-CN"/>
        </w:rPr>
        <w:t>bservation 4: The 25dB power imbalance is based on the totally separated RX chain architecture for type 2 and type 4a/4b UE.</w:t>
      </w:r>
    </w:p>
    <w:p w:rsidR="007F784D" w:rsidRDefault="007F784D" w:rsidP="007F784D">
      <w:pPr>
        <w:rPr>
          <w:rFonts w:eastAsiaTheme="minorEastAsia"/>
          <w:b/>
          <w:lang w:eastAsia="zh-CN"/>
        </w:rPr>
      </w:pPr>
      <w:r>
        <w:rPr>
          <w:rFonts w:eastAsiaTheme="minorEastAsia" w:hint="eastAsia"/>
          <w:b/>
          <w:lang w:eastAsia="zh-CN"/>
        </w:rPr>
        <w:t>O</w:t>
      </w:r>
      <w:r>
        <w:rPr>
          <w:rFonts w:eastAsiaTheme="minorEastAsia"/>
          <w:b/>
          <w:lang w:eastAsia="zh-CN"/>
        </w:rPr>
        <w:t>bservation 5: A type 1 UE fulfil current TS 38.101-1 requirement should naturally fulfil the 6dB PSD imbalance baseline.</w:t>
      </w:r>
    </w:p>
    <w:p w:rsidR="007E4056" w:rsidRDefault="007E4056" w:rsidP="006B043C">
      <w:pPr>
        <w:rPr>
          <w:rFonts w:eastAsiaTheme="minorEastAsia"/>
          <w:b/>
          <w:lang w:eastAsia="zh-CN"/>
        </w:rPr>
      </w:pPr>
      <w:r w:rsidRPr="007E4056">
        <w:rPr>
          <w:rFonts w:eastAsiaTheme="minorEastAsia" w:hint="eastAsia"/>
          <w:b/>
          <w:lang w:eastAsia="zh-CN"/>
        </w:rPr>
        <w:t>P</w:t>
      </w:r>
      <w:r w:rsidRPr="007E4056">
        <w:rPr>
          <w:rFonts w:eastAsiaTheme="minorEastAsia"/>
          <w:b/>
          <w:lang w:eastAsia="zh-CN"/>
        </w:rPr>
        <w:t>roposal 1</w:t>
      </w:r>
      <w:r w:rsidRPr="007E4056">
        <w:rPr>
          <w:rFonts w:eastAsiaTheme="minorEastAsia" w:hint="eastAsia"/>
          <w:b/>
          <w:lang w:eastAsia="zh-CN"/>
        </w:rPr>
        <w:t>:</w:t>
      </w:r>
      <w:r w:rsidRPr="007E4056">
        <w:rPr>
          <w:rFonts w:eastAsiaTheme="minorEastAsia"/>
          <w:b/>
          <w:lang w:eastAsia="zh-CN"/>
        </w:rPr>
        <w:t xml:space="preserve"> To delete the “comment” column to update the UE architecture table.</w:t>
      </w:r>
    </w:p>
    <w:p w:rsidR="007F784D" w:rsidRPr="007F784D" w:rsidRDefault="007F784D" w:rsidP="006B043C">
      <w:pPr>
        <w:rPr>
          <w:rFonts w:eastAsiaTheme="minorEastAsia"/>
          <w:b/>
          <w:lang w:eastAsia="zh-CN"/>
        </w:rPr>
      </w:pPr>
      <w:r w:rsidRPr="000503FD">
        <w:rPr>
          <w:rFonts w:eastAsiaTheme="minorEastAsia" w:hint="eastAsia"/>
          <w:b/>
          <w:lang w:eastAsia="zh-CN"/>
        </w:rPr>
        <w:t>P</w:t>
      </w:r>
      <w:r w:rsidRPr="000503FD">
        <w:rPr>
          <w:rFonts w:eastAsiaTheme="minorEastAsia"/>
          <w:b/>
          <w:lang w:eastAsia="zh-CN"/>
        </w:rPr>
        <w:t>roposal 2:</w:t>
      </w:r>
      <w:r>
        <w:rPr>
          <w:rFonts w:eastAsiaTheme="minorEastAsia"/>
          <w:b/>
          <w:lang w:eastAsia="zh-CN"/>
        </w:rPr>
        <w:t xml:space="preserve"> For type 1 UE type description, delete the description of 6dB PSD imbalance.</w:t>
      </w:r>
    </w:p>
    <w:p w:rsidR="003A046D" w:rsidRDefault="00986414">
      <w:pPr>
        <w:pStyle w:val="1"/>
      </w:pPr>
      <w:r>
        <w:t>4 References</w:t>
      </w:r>
    </w:p>
    <w:p w:rsidR="00B367EF" w:rsidRPr="00A60561" w:rsidRDefault="00F017CF" w:rsidP="00802426">
      <w:pPr>
        <w:spacing w:line="360" w:lineRule="auto"/>
        <w:rPr>
          <w:rFonts w:eastAsia="华文楷体"/>
          <w:szCs w:val="28"/>
        </w:rPr>
      </w:pPr>
      <w:r>
        <w:rPr>
          <w:rFonts w:eastAsiaTheme="minorEastAsia"/>
          <w:lang w:val="en-US" w:eastAsia="zh-CN"/>
        </w:rPr>
        <w:t xml:space="preserve">[1] </w:t>
      </w:r>
      <w:r w:rsidR="00802426" w:rsidRPr="009F3EF4">
        <w:rPr>
          <w:rFonts w:eastAsia="华文楷体"/>
          <w:szCs w:val="28"/>
        </w:rPr>
        <w:t>R4-2417115</w:t>
      </w:r>
      <w:r w:rsidR="00265891">
        <w:rPr>
          <w:rFonts w:eastAsia="华文楷体"/>
          <w:szCs w:val="28"/>
        </w:rPr>
        <w:t xml:space="preserve"> </w:t>
      </w:r>
      <w:r w:rsidR="00265891">
        <w:rPr>
          <w:rFonts w:eastAsia="华文楷体"/>
          <w:szCs w:val="28"/>
        </w:rPr>
        <w:tab/>
      </w:r>
      <w:r w:rsidR="00802426" w:rsidRPr="009F3EF4">
        <w:rPr>
          <w:rFonts w:eastAsia="华文楷体"/>
          <w:szCs w:val="28"/>
        </w:rPr>
        <w:t>WF on rest issues for intra-band non-collocated EN-DC/NR-CA</w:t>
      </w:r>
      <w:r w:rsidR="00802426">
        <w:rPr>
          <w:rFonts w:eastAsia="华文楷体"/>
          <w:szCs w:val="28"/>
        </w:rPr>
        <w:t xml:space="preserve">, </w:t>
      </w:r>
      <w:r w:rsidR="00802426" w:rsidRPr="003B4116">
        <w:rPr>
          <w:rFonts w:eastAsia="华文楷体"/>
          <w:szCs w:val="28"/>
        </w:rPr>
        <w:t>KDDI</w:t>
      </w:r>
      <w:r w:rsidR="00802426">
        <w:rPr>
          <w:rFonts w:eastAsia="华文楷体"/>
          <w:szCs w:val="28"/>
        </w:rPr>
        <w:t xml:space="preserve"> </w:t>
      </w:r>
    </w:p>
    <w:p w:rsidR="00B367EF" w:rsidRPr="00B367EF" w:rsidRDefault="00B367EF" w:rsidP="00A60561">
      <w:pPr>
        <w:spacing w:line="360" w:lineRule="auto"/>
        <w:rPr>
          <w:rFonts w:eastAsiaTheme="minorEastAsia"/>
          <w:lang w:eastAsia="zh-CN"/>
        </w:rPr>
      </w:pPr>
    </w:p>
    <w:sectPr w:rsidR="00B367EF" w:rsidRPr="00B367EF"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4014" w:rsidRDefault="003C4014" w:rsidP="006426F4">
      <w:pPr>
        <w:spacing w:after="0"/>
      </w:pPr>
      <w:r>
        <w:separator/>
      </w:r>
    </w:p>
  </w:endnote>
  <w:endnote w:type="continuationSeparator" w:id="0">
    <w:p w:rsidR="003C4014" w:rsidRDefault="003C4014"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4014" w:rsidRDefault="003C4014" w:rsidP="006426F4">
      <w:pPr>
        <w:spacing w:after="0"/>
      </w:pPr>
      <w:r>
        <w:separator/>
      </w:r>
    </w:p>
  </w:footnote>
  <w:footnote w:type="continuationSeparator" w:id="0">
    <w:p w:rsidR="003C4014" w:rsidRDefault="003C4014"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F067F22"/>
    <w:multiLevelType w:val="hybridMultilevel"/>
    <w:tmpl w:val="1654EFE6"/>
    <w:lvl w:ilvl="0" w:tplc="04090003">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9D52473"/>
    <w:multiLevelType w:val="hybridMultilevel"/>
    <w:tmpl w:val="26EA31C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8BC7486"/>
    <w:multiLevelType w:val="hybridMultilevel"/>
    <w:tmpl w:val="BFB89C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4"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3"/>
  </w:num>
  <w:num w:numId="2">
    <w:abstractNumId w:val="0"/>
  </w:num>
  <w:num w:numId="3">
    <w:abstractNumId w:val="15"/>
  </w:num>
  <w:num w:numId="4">
    <w:abstractNumId w:val="10"/>
  </w:num>
  <w:num w:numId="5">
    <w:abstractNumId w:val="18"/>
  </w:num>
  <w:num w:numId="6">
    <w:abstractNumId w:val="14"/>
  </w:num>
  <w:num w:numId="7">
    <w:abstractNumId w:val="5"/>
  </w:num>
  <w:num w:numId="8">
    <w:abstractNumId w:val="8"/>
  </w:num>
  <w:num w:numId="9">
    <w:abstractNumId w:val="2"/>
  </w:num>
  <w:num w:numId="10">
    <w:abstractNumId w:val="19"/>
  </w:num>
  <w:num w:numId="11">
    <w:abstractNumId w:val="6"/>
  </w:num>
  <w:num w:numId="12">
    <w:abstractNumId w:val="4"/>
  </w:num>
  <w:num w:numId="13">
    <w:abstractNumId w:val="17"/>
  </w:num>
  <w:num w:numId="14">
    <w:abstractNumId w:val="9"/>
  </w:num>
  <w:num w:numId="15">
    <w:abstractNumId w:val="13"/>
  </w:num>
  <w:num w:numId="16">
    <w:abstractNumId w:val="3"/>
  </w:num>
  <w:num w:numId="17">
    <w:abstractNumId w:val="7"/>
  </w:num>
  <w:num w:numId="18">
    <w:abstractNumId w:val="20"/>
  </w:num>
  <w:num w:numId="19">
    <w:abstractNumId w:val="11"/>
  </w:num>
  <w:num w:numId="20">
    <w:abstractNumId w:val="22"/>
  </w:num>
  <w:num w:numId="21">
    <w:abstractNumId w:val="21"/>
  </w:num>
  <w:num w:numId="22">
    <w:abstractNumId w:val="24"/>
  </w:num>
  <w:num w:numId="23">
    <w:abstractNumId w:val="12"/>
  </w:num>
  <w:num w:numId="24">
    <w:abstractNumId w:val="1"/>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FF"/>
    <w:rsid w:val="00025BBA"/>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3FD"/>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49BE"/>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C79"/>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B70"/>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7CD"/>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9D6"/>
    <w:rsid w:val="00211BB8"/>
    <w:rsid w:val="00211F7F"/>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2F44"/>
    <w:rsid w:val="003B36AC"/>
    <w:rsid w:val="003B3D92"/>
    <w:rsid w:val="003B403E"/>
    <w:rsid w:val="003B4808"/>
    <w:rsid w:val="003B4C2D"/>
    <w:rsid w:val="003B75C9"/>
    <w:rsid w:val="003B7FF4"/>
    <w:rsid w:val="003C0E64"/>
    <w:rsid w:val="003C2A97"/>
    <w:rsid w:val="003C4014"/>
    <w:rsid w:val="003C51D3"/>
    <w:rsid w:val="003C51E0"/>
    <w:rsid w:val="003C5260"/>
    <w:rsid w:val="003C59E6"/>
    <w:rsid w:val="003C743D"/>
    <w:rsid w:val="003C79CE"/>
    <w:rsid w:val="003D06E1"/>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E6960"/>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872"/>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456F"/>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DDE"/>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465"/>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2B7"/>
    <w:rsid w:val="0068666A"/>
    <w:rsid w:val="006868C8"/>
    <w:rsid w:val="006869FA"/>
    <w:rsid w:val="00686C38"/>
    <w:rsid w:val="00690F04"/>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1994"/>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210B"/>
    <w:rsid w:val="007731EF"/>
    <w:rsid w:val="0077387F"/>
    <w:rsid w:val="00773FBE"/>
    <w:rsid w:val="0077489E"/>
    <w:rsid w:val="00774FC0"/>
    <w:rsid w:val="00776B4E"/>
    <w:rsid w:val="0077700C"/>
    <w:rsid w:val="00777F86"/>
    <w:rsid w:val="00781A70"/>
    <w:rsid w:val="00782D68"/>
    <w:rsid w:val="00783DC9"/>
    <w:rsid w:val="00784DBB"/>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B7047"/>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056"/>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84D"/>
    <w:rsid w:val="007F7A06"/>
    <w:rsid w:val="007F7B9A"/>
    <w:rsid w:val="007F7E8E"/>
    <w:rsid w:val="007F7EC7"/>
    <w:rsid w:val="008013EE"/>
    <w:rsid w:val="00802426"/>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EBE"/>
    <w:rsid w:val="00856F8C"/>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3C4"/>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544B"/>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2E4A"/>
    <w:rsid w:val="00923A05"/>
    <w:rsid w:val="00924A28"/>
    <w:rsid w:val="00924C8D"/>
    <w:rsid w:val="0092638C"/>
    <w:rsid w:val="0092698F"/>
    <w:rsid w:val="00927607"/>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1AB8"/>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5431"/>
    <w:rsid w:val="009F5FBF"/>
    <w:rsid w:val="009F65FB"/>
    <w:rsid w:val="009F6703"/>
    <w:rsid w:val="009F671B"/>
    <w:rsid w:val="009F6B67"/>
    <w:rsid w:val="009F731A"/>
    <w:rsid w:val="009F7E88"/>
    <w:rsid w:val="009F7F8E"/>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2E6F"/>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51EB"/>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D2B"/>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0E5A"/>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B7397"/>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E66CD"/>
    <w:rsid w:val="00BF008E"/>
    <w:rsid w:val="00BF02FF"/>
    <w:rsid w:val="00BF31B1"/>
    <w:rsid w:val="00BF7B78"/>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6FA"/>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392"/>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67D"/>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67B4C"/>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60E7"/>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27B43"/>
    <w:rsid w:val="00E31164"/>
    <w:rsid w:val="00E343C7"/>
    <w:rsid w:val="00E346FD"/>
    <w:rsid w:val="00E35220"/>
    <w:rsid w:val="00E357FE"/>
    <w:rsid w:val="00E40E14"/>
    <w:rsid w:val="00E412CC"/>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36A8"/>
    <w:rsid w:val="00E943D6"/>
    <w:rsid w:val="00E958F9"/>
    <w:rsid w:val="00E95B35"/>
    <w:rsid w:val="00E970EE"/>
    <w:rsid w:val="00E975B6"/>
    <w:rsid w:val="00EA09E5"/>
    <w:rsid w:val="00EA0A61"/>
    <w:rsid w:val="00EA0DA3"/>
    <w:rsid w:val="00EA0FE9"/>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0B2E"/>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5DC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1687"/>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566"/>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D876E1-606B-4414-A367-531C00751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6928</TotalTime>
  <Pages>4</Pages>
  <Words>1424</Words>
  <Characters>8120</Characters>
  <Application>Microsoft Office Word</Application>
  <DocSecurity>0</DocSecurity>
  <Lines>67</Lines>
  <Paragraphs>19</Paragraphs>
  <ScaleCrop>false</ScaleCrop>
  <Company>Spirent Communications</Company>
  <LinksUpToDate>false</LinksUpToDate>
  <CharactersWithSpaces>9525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67</cp:revision>
  <cp:lastPrinted>2019-08-07T05:09:00Z</cp:lastPrinted>
  <dcterms:created xsi:type="dcterms:W3CDTF">2023-07-21T10:04:00Z</dcterms:created>
  <dcterms:modified xsi:type="dcterms:W3CDTF">2024-11-08T14:43:00Z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